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77" w:rsidRDefault="008D4D77" w:rsidP="00F00EB9">
      <w:pPr>
        <w:pBdr>
          <w:bottom w:val="single" w:sz="6" w:space="1" w:color="auto"/>
        </w:pBdr>
        <w:jc w:val="both"/>
        <w:rPr>
          <w:rFonts w:ascii="Arial" w:hAnsi="Arial" w:cs="Arial"/>
          <w:b/>
        </w:rPr>
      </w:pPr>
      <w:bookmarkStart w:id="0" w:name="_GoBack"/>
      <w:bookmarkEnd w:id="0"/>
      <w:r w:rsidRPr="008D4D77">
        <w:rPr>
          <w:rFonts w:ascii="Arial" w:hAnsi="Arial" w:cs="Arial"/>
          <w:b/>
        </w:rPr>
        <w:t>Ethics review of Faculty Research that Qualif</w:t>
      </w:r>
      <w:r>
        <w:rPr>
          <w:rFonts w:ascii="Arial" w:hAnsi="Arial" w:cs="Arial"/>
          <w:b/>
        </w:rPr>
        <w:t>y</w:t>
      </w:r>
      <w:r w:rsidRPr="008D4D77">
        <w:rPr>
          <w:rFonts w:ascii="Arial" w:hAnsi="Arial" w:cs="Arial"/>
          <w:b/>
        </w:rPr>
        <w:t xml:space="preserve"> for an </w:t>
      </w:r>
    </w:p>
    <w:p w:rsidR="00502E00" w:rsidRDefault="008D4D77" w:rsidP="00F00EB9">
      <w:pPr>
        <w:pBdr>
          <w:bottom w:val="single" w:sz="6" w:space="1" w:color="auto"/>
        </w:pBdr>
        <w:jc w:val="both"/>
        <w:rPr>
          <w:rFonts w:ascii="Arial" w:hAnsi="Arial" w:cs="Arial"/>
          <w:b/>
        </w:rPr>
      </w:pPr>
      <w:r w:rsidRPr="008D4D77">
        <w:rPr>
          <w:rFonts w:ascii="Arial" w:hAnsi="Arial" w:cs="Arial"/>
          <w:b/>
        </w:rPr>
        <w:t>IRB exemption by the Departmental Ethics Review Committee</w:t>
      </w:r>
    </w:p>
    <w:p w:rsidR="008D4D77" w:rsidRPr="00401093" w:rsidRDefault="008D4D77" w:rsidP="00F00EB9">
      <w:pPr>
        <w:pBdr>
          <w:bottom w:val="single" w:sz="6" w:space="1" w:color="auto"/>
        </w:pBdr>
        <w:jc w:val="both"/>
        <w:rPr>
          <w:rFonts w:ascii="Arial" w:hAnsi="Arial" w:cs="Arial"/>
          <w:sz w:val="16"/>
          <w:szCs w:val="16"/>
        </w:rPr>
      </w:pPr>
    </w:p>
    <w:p w:rsidR="00502E00" w:rsidRPr="00401093" w:rsidRDefault="00502E00" w:rsidP="007A6303">
      <w:pPr>
        <w:pStyle w:val="NormalWeb"/>
        <w:spacing w:before="0" w:beforeAutospacing="0" w:after="0" w:afterAutospacing="0"/>
        <w:jc w:val="both"/>
        <w:rPr>
          <w:rFonts w:ascii="Arial" w:hAnsi="Arial" w:cs="Arial"/>
          <w:b/>
          <w:sz w:val="20"/>
          <w:szCs w:val="20"/>
        </w:rPr>
      </w:pPr>
    </w:p>
    <w:p w:rsidR="00502E00" w:rsidRPr="00401093" w:rsidRDefault="00502E00" w:rsidP="007A6303">
      <w:pPr>
        <w:pStyle w:val="NormalWeb"/>
        <w:spacing w:before="0" w:beforeAutospacing="0" w:after="0" w:afterAutospacing="0"/>
        <w:jc w:val="both"/>
        <w:rPr>
          <w:rFonts w:ascii="Arial" w:hAnsi="Arial" w:cs="Arial"/>
          <w:b/>
          <w:sz w:val="20"/>
          <w:szCs w:val="20"/>
        </w:rPr>
      </w:pPr>
    </w:p>
    <w:p w:rsidR="006C2D4C" w:rsidRPr="00401093" w:rsidRDefault="006C2D4C" w:rsidP="007A6303">
      <w:pPr>
        <w:pStyle w:val="NormalWeb"/>
        <w:numPr>
          <w:ilvl w:val="0"/>
          <w:numId w:val="13"/>
        </w:numPr>
        <w:tabs>
          <w:tab w:val="clear" w:pos="360"/>
        </w:tabs>
        <w:spacing w:before="0" w:beforeAutospacing="0" w:after="0" w:afterAutospacing="0"/>
        <w:ind w:left="540" w:hanging="540"/>
        <w:jc w:val="both"/>
        <w:rPr>
          <w:rFonts w:ascii="Arial" w:hAnsi="Arial" w:cs="Arial"/>
          <w:b/>
          <w:sz w:val="20"/>
          <w:szCs w:val="20"/>
        </w:rPr>
      </w:pPr>
      <w:r w:rsidRPr="00401093">
        <w:rPr>
          <w:rFonts w:ascii="Arial" w:hAnsi="Arial" w:cs="Arial"/>
          <w:b/>
          <w:bCs/>
          <w:sz w:val="20"/>
          <w:szCs w:val="20"/>
        </w:rPr>
        <w:t>Introduction:</w:t>
      </w:r>
      <w:r w:rsidRPr="00401093">
        <w:rPr>
          <w:rFonts w:ascii="Arial" w:hAnsi="Arial" w:cs="Arial"/>
          <w:b/>
          <w:sz w:val="20"/>
          <w:szCs w:val="20"/>
        </w:rPr>
        <w:t xml:space="preserve"> </w:t>
      </w:r>
    </w:p>
    <w:p w:rsidR="007A6303" w:rsidRPr="00401093" w:rsidRDefault="007A6303" w:rsidP="007A6303">
      <w:pPr>
        <w:pStyle w:val="NormalWeb"/>
        <w:spacing w:before="0" w:beforeAutospacing="0" w:after="0" w:afterAutospacing="0"/>
        <w:jc w:val="both"/>
        <w:rPr>
          <w:rFonts w:ascii="Arial" w:hAnsi="Arial" w:cs="Arial"/>
          <w:b/>
          <w:sz w:val="20"/>
          <w:szCs w:val="20"/>
        </w:rPr>
      </w:pPr>
    </w:p>
    <w:p w:rsidR="0001418F" w:rsidRPr="00401093" w:rsidRDefault="0001418F" w:rsidP="007A6303">
      <w:pPr>
        <w:pStyle w:val="NormalWeb"/>
        <w:spacing w:before="0" w:beforeAutospacing="0" w:after="0" w:afterAutospacing="0"/>
        <w:ind w:left="360"/>
        <w:jc w:val="both"/>
        <w:rPr>
          <w:rFonts w:ascii="Arial" w:hAnsi="Arial" w:cs="Arial"/>
          <w:bCs/>
          <w:sz w:val="20"/>
          <w:szCs w:val="20"/>
        </w:rPr>
      </w:pPr>
    </w:p>
    <w:p w:rsidR="006C2D4C" w:rsidRPr="00401093" w:rsidRDefault="006C2D4C" w:rsidP="007A6303">
      <w:pPr>
        <w:pStyle w:val="NormalWeb"/>
        <w:numPr>
          <w:ilvl w:val="1"/>
          <w:numId w:val="13"/>
        </w:numPr>
        <w:tabs>
          <w:tab w:val="clear" w:pos="720"/>
        </w:tabs>
        <w:spacing w:before="0" w:beforeAutospacing="0" w:after="0" w:afterAutospacing="0"/>
        <w:ind w:left="540" w:hanging="540"/>
        <w:jc w:val="both"/>
        <w:rPr>
          <w:rFonts w:ascii="Arial" w:hAnsi="Arial" w:cs="Arial"/>
          <w:bCs/>
          <w:sz w:val="20"/>
          <w:szCs w:val="20"/>
        </w:rPr>
      </w:pPr>
      <w:r w:rsidRPr="00401093">
        <w:rPr>
          <w:rFonts w:ascii="Arial" w:hAnsi="Arial" w:cs="Arial"/>
          <w:bCs/>
          <w:sz w:val="20"/>
          <w:szCs w:val="20"/>
        </w:rPr>
        <w:t>All</w:t>
      </w:r>
      <w:r w:rsidR="00F27E29" w:rsidRPr="00401093">
        <w:rPr>
          <w:rFonts w:ascii="Arial" w:hAnsi="Arial" w:cs="Arial"/>
          <w:bCs/>
          <w:sz w:val="20"/>
          <w:szCs w:val="20"/>
        </w:rPr>
        <w:t xml:space="preserve"> </w:t>
      </w:r>
      <w:r w:rsidR="00B879AD">
        <w:rPr>
          <w:rFonts w:ascii="Arial" w:hAnsi="Arial" w:cs="Arial"/>
          <w:bCs/>
          <w:sz w:val="20"/>
          <w:szCs w:val="20"/>
        </w:rPr>
        <w:t>faculty</w:t>
      </w:r>
      <w:r w:rsidRPr="00401093">
        <w:rPr>
          <w:rFonts w:ascii="Arial" w:hAnsi="Arial" w:cs="Arial"/>
          <w:bCs/>
          <w:sz w:val="20"/>
          <w:szCs w:val="20"/>
        </w:rPr>
        <w:t xml:space="preserve"> </w:t>
      </w:r>
      <w:r w:rsidR="004C23F5" w:rsidRPr="00401093">
        <w:rPr>
          <w:rFonts w:ascii="Arial" w:hAnsi="Arial" w:cs="Arial"/>
          <w:bCs/>
          <w:sz w:val="20"/>
          <w:szCs w:val="20"/>
        </w:rPr>
        <w:t>research</w:t>
      </w:r>
      <w:r w:rsidR="001D3220" w:rsidRPr="00401093">
        <w:rPr>
          <w:rStyle w:val="FootnoteReference"/>
          <w:rFonts w:ascii="Arial" w:hAnsi="Arial" w:cs="Arial"/>
          <w:sz w:val="20"/>
          <w:szCs w:val="20"/>
        </w:rPr>
        <w:footnoteReference w:id="1"/>
      </w:r>
      <w:r w:rsidR="004C23F5" w:rsidRPr="00401093">
        <w:rPr>
          <w:rFonts w:ascii="Arial" w:hAnsi="Arial" w:cs="Arial"/>
          <w:bCs/>
          <w:sz w:val="20"/>
          <w:szCs w:val="20"/>
        </w:rPr>
        <w:t xml:space="preserve"> </w:t>
      </w:r>
      <w:r w:rsidRPr="00401093">
        <w:rPr>
          <w:rFonts w:ascii="Arial" w:hAnsi="Arial" w:cs="Arial"/>
          <w:bCs/>
          <w:sz w:val="20"/>
          <w:szCs w:val="20"/>
        </w:rPr>
        <w:t>involving humans as res</w:t>
      </w:r>
      <w:r w:rsidR="007A3B8B" w:rsidRPr="00401093">
        <w:rPr>
          <w:rFonts w:ascii="Arial" w:hAnsi="Arial" w:cs="Arial"/>
          <w:bCs/>
          <w:sz w:val="20"/>
          <w:szCs w:val="20"/>
        </w:rPr>
        <w:t xml:space="preserve">earch </w:t>
      </w:r>
      <w:r w:rsidR="0049159E" w:rsidRPr="00401093">
        <w:rPr>
          <w:rFonts w:ascii="Arial" w:hAnsi="Arial" w:cs="Arial"/>
          <w:bCs/>
          <w:sz w:val="20"/>
          <w:szCs w:val="20"/>
        </w:rPr>
        <w:t>participants</w:t>
      </w:r>
      <w:r w:rsidR="007A3B8B" w:rsidRPr="00401093">
        <w:rPr>
          <w:rFonts w:ascii="Arial" w:hAnsi="Arial" w:cs="Arial"/>
          <w:bCs/>
          <w:sz w:val="20"/>
          <w:szCs w:val="20"/>
        </w:rPr>
        <w:t xml:space="preserve"> must be subject</w:t>
      </w:r>
      <w:r w:rsidRPr="00401093">
        <w:rPr>
          <w:rFonts w:ascii="Arial" w:hAnsi="Arial" w:cs="Arial"/>
          <w:bCs/>
          <w:sz w:val="20"/>
          <w:szCs w:val="20"/>
        </w:rPr>
        <w:t xml:space="preserve"> to ethic</w:t>
      </w:r>
      <w:r w:rsidR="00CD3F33" w:rsidRPr="00401093">
        <w:rPr>
          <w:rFonts w:ascii="Arial" w:hAnsi="Arial" w:cs="Arial"/>
          <w:bCs/>
          <w:sz w:val="20"/>
          <w:szCs w:val="20"/>
        </w:rPr>
        <w:t>s</w:t>
      </w:r>
      <w:r w:rsidRPr="00401093">
        <w:rPr>
          <w:rFonts w:ascii="Arial" w:hAnsi="Arial" w:cs="Arial"/>
          <w:bCs/>
          <w:sz w:val="20"/>
          <w:szCs w:val="20"/>
        </w:rPr>
        <w:t xml:space="preserve"> review by either the </w:t>
      </w:r>
      <w:r w:rsidR="0053208B" w:rsidRPr="00401093">
        <w:rPr>
          <w:rFonts w:ascii="Arial" w:hAnsi="Arial" w:cs="Arial"/>
          <w:bCs/>
          <w:sz w:val="20"/>
          <w:szCs w:val="20"/>
        </w:rPr>
        <w:t>NUS</w:t>
      </w:r>
      <w:r w:rsidRPr="00401093">
        <w:rPr>
          <w:rFonts w:ascii="Arial" w:hAnsi="Arial" w:cs="Arial"/>
          <w:bCs/>
          <w:sz w:val="20"/>
          <w:szCs w:val="20"/>
        </w:rPr>
        <w:t xml:space="preserve"> Institutional Review Board (NUS-IRB) or </w:t>
      </w:r>
      <w:r w:rsidR="00BF1A48" w:rsidRPr="00401093">
        <w:rPr>
          <w:rFonts w:ascii="Arial" w:hAnsi="Arial" w:cs="Arial"/>
          <w:bCs/>
          <w:sz w:val="20"/>
          <w:szCs w:val="20"/>
        </w:rPr>
        <w:t>the</w:t>
      </w:r>
      <w:r w:rsidRPr="00401093">
        <w:rPr>
          <w:rFonts w:ascii="Arial" w:hAnsi="Arial" w:cs="Arial"/>
          <w:bCs/>
          <w:sz w:val="20"/>
          <w:szCs w:val="20"/>
        </w:rPr>
        <w:t xml:space="preserve"> Department.</w:t>
      </w:r>
      <w:r w:rsidR="0001418F" w:rsidRPr="00401093">
        <w:rPr>
          <w:rFonts w:ascii="Arial" w:hAnsi="Arial" w:cs="Arial"/>
          <w:bCs/>
          <w:sz w:val="20"/>
          <w:szCs w:val="20"/>
        </w:rPr>
        <w:t xml:space="preserve"> </w:t>
      </w:r>
      <w:r w:rsidR="00B879AD">
        <w:rPr>
          <w:rFonts w:ascii="Arial" w:hAnsi="Arial" w:cs="Arial"/>
          <w:bCs/>
          <w:sz w:val="20"/>
          <w:szCs w:val="20"/>
        </w:rPr>
        <w:t xml:space="preserve"> </w:t>
      </w:r>
    </w:p>
    <w:p w:rsidR="003A5B80" w:rsidRPr="00401093" w:rsidRDefault="0003116D" w:rsidP="0003116D">
      <w:pPr>
        <w:pStyle w:val="NormalWeb"/>
        <w:tabs>
          <w:tab w:val="left" w:pos="3861"/>
        </w:tabs>
        <w:spacing w:before="0" w:beforeAutospacing="0" w:after="0" w:afterAutospacing="0"/>
        <w:jc w:val="both"/>
        <w:rPr>
          <w:rFonts w:ascii="Arial" w:hAnsi="Arial" w:cs="Arial"/>
          <w:bCs/>
          <w:sz w:val="20"/>
          <w:szCs w:val="20"/>
        </w:rPr>
      </w:pPr>
      <w:r w:rsidRPr="00401093">
        <w:rPr>
          <w:rFonts w:ascii="Arial" w:hAnsi="Arial" w:cs="Arial"/>
          <w:bCs/>
          <w:sz w:val="20"/>
          <w:szCs w:val="20"/>
        </w:rPr>
        <w:tab/>
      </w:r>
    </w:p>
    <w:p w:rsidR="00BF1A48" w:rsidRPr="00B879AD" w:rsidRDefault="00B879AD" w:rsidP="00354CD3">
      <w:pPr>
        <w:pStyle w:val="NormalWeb"/>
        <w:numPr>
          <w:ilvl w:val="1"/>
          <w:numId w:val="13"/>
        </w:numPr>
        <w:tabs>
          <w:tab w:val="clear" w:pos="720"/>
          <w:tab w:val="num" w:pos="540"/>
        </w:tabs>
        <w:spacing w:before="0" w:beforeAutospacing="0" w:after="0" w:afterAutospacing="0"/>
        <w:ind w:left="540" w:hanging="540"/>
        <w:jc w:val="both"/>
        <w:rPr>
          <w:rFonts w:ascii="Arial" w:hAnsi="Arial" w:cs="Arial"/>
          <w:bCs/>
          <w:sz w:val="20"/>
          <w:szCs w:val="20"/>
        </w:rPr>
      </w:pPr>
      <w:r w:rsidRPr="00B879AD">
        <w:rPr>
          <w:rFonts w:ascii="Arial" w:hAnsi="Arial" w:cs="Arial"/>
          <w:sz w:val="20"/>
          <w:szCs w:val="20"/>
        </w:rPr>
        <w:t>From 1 June 2019, faculty research that qualify for an Exemption</w:t>
      </w:r>
      <w:r w:rsidR="00D47DFB">
        <w:rPr>
          <w:rStyle w:val="FootnoteReference"/>
          <w:rFonts w:ascii="Arial" w:hAnsi="Arial" w:cs="Arial"/>
          <w:sz w:val="20"/>
          <w:szCs w:val="20"/>
        </w:rPr>
        <w:footnoteReference w:id="2"/>
      </w:r>
      <w:r w:rsidR="007949B3">
        <w:rPr>
          <w:rFonts w:ascii="Arial" w:hAnsi="Arial" w:cs="Arial"/>
          <w:sz w:val="20"/>
          <w:szCs w:val="20"/>
        </w:rPr>
        <w:t xml:space="preserve"> </w:t>
      </w:r>
      <w:r w:rsidRPr="00B879AD">
        <w:rPr>
          <w:rFonts w:ascii="Arial" w:hAnsi="Arial" w:cs="Arial"/>
          <w:sz w:val="20"/>
          <w:szCs w:val="20"/>
        </w:rPr>
        <w:t xml:space="preserve">may be reviewed and approved by </w:t>
      </w:r>
      <w:r w:rsidR="00BF1A48" w:rsidRPr="00B879AD">
        <w:rPr>
          <w:rFonts w:ascii="Arial" w:hAnsi="Arial" w:cs="Arial"/>
          <w:bCs/>
          <w:sz w:val="20"/>
          <w:szCs w:val="20"/>
        </w:rPr>
        <w:t xml:space="preserve">a Departmental Ethics Review Committee (DERC). </w:t>
      </w:r>
      <w:r>
        <w:rPr>
          <w:rFonts w:ascii="Arial" w:hAnsi="Arial" w:cs="Arial"/>
          <w:bCs/>
          <w:sz w:val="20"/>
          <w:szCs w:val="20"/>
        </w:rPr>
        <w:t xml:space="preserve"> </w:t>
      </w:r>
    </w:p>
    <w:p w:rsidR="004B6C32" w:rsidRPr="00401093" w:rsidRDefault="004B6C32" w:rsidP="004B6C32">
      <w:pPr>
        <w:pStyle w:val="NormalWeb"/>
        <w:spacing w:before="0" w:beforeAutospacing="0" w:after="0" w:afterAutospacing="0"/>
        <w:jc w:val="both"/>
        <w:rPr>
          <w:rFonts w:ascii="Arial" w:hAnsi="Arial" w:cs="Arial"/>
          <w:bCs/>
          <w:sz w:val="20"/>
          <w:szCs w:val="20"/>
        </w:rPr>
      </w:pPr>
    </w:p>
    <w:p w:rsidR="006317DD" w:rsidRPr="00401093" w:rsidRDefault="00F47E0B" w:rsidP="003A5B80">
      <w:pPr>
        <w:pStyle w:val="NormalWeb"/>
        <w:numPr>
          <w:ilvl w:val="1"/>
          <w:numId w:val="13"/>
        </w:numPr>
        <w:tabs>
          <w:tab w:val="clear" w:pos="720"/>
        </w:tabs>
        <w:spacing w:before="0" w:beforeAutospacing="0" w:after="0" w:afterAutospacing="0"/>
        <w:ind w:left="540" w:hanging="540"/>
        <w:jc w:val="both"/>
        <w:rPr>
          <w:rFonts w:ascii="Arial" w:hAnsi="Arial" w:cs="Arial"/>
          <w:bCs/>
          <w:sz w:val="20"/>
          <w:szCs w:val="20"/>
        </w:rPr>
      </w:pPr>
      <w:r w:rsidRPr="00401093">
        <w:rPr>
          <w:rFonts w:ascii="Arial" w:hAnsi="Arial" w:cs="Arial"/>
          <w:bCs/>
          <w:sz w:val="20"/>
          <w:szCs w:val="20"/>
        </w:rPr>
        <w:t>However, a</w:t>
      </w:r>
      <w:r w:rsidR="006317DD" w:rsidRPr="00401093">
        <w:rPr>
          <w:rFonts w:ascii="Arial" w:hAnsi="Arial" w:cs="Arial"/>
          <w:bCs/>
          <w:sz w:val="20"/>
          <w:szCs w:val="20"/>
        </w:rPr>
        <w:t xml:space="preserve">ll human biomedical research as defined by </w:t>
      </w:r>
      <w:r w:rsidR="00A866F5" w:rsidRPr="00401093">
        <w:rPr>
          <w:rFonts w:ascii="Arial" w:hAnsi="Arial" w:cs="Arial"/>
          <w:bCs/>
          <w:sz w:val="20"/>
          <w:szCs w:val="20"/>
        </w:rPr>
        <w:t xml:space="preserve">section 3 of </w:t>
      </w:r>
      <w:r w:rsidR="006317DD" w:rsidRPr="00401093">
        <w:rPr>
          <w:rFonts w:ascii="Arial" w:hAnsi="Arial" w:cs="Arial"/>
          <w:bCs/>
          <w:sz w:val="20"/>
          <w:szCs w:val="20"/>
        </w:rPr>
        <w:t xml:space="preserve">the Human Biomedical Research Act </w:t>
      </w:r>
      <w:r w:rsidR="001A3059" w:rsidRPr="00401093">
        <w:rPr>
          <w:rFonts w:ascii="Arial" w:hAnsi="Arial" w:cs="Arial"/>
          <w:bCs/>
          <w:sz w:val="20"/>
          <w:szCs w:val="20"/>
        </w:rPr>
        <w:t xml:space="preserve">(HBRA) </w:t>
      </w:r>
      <w:r w:rsidR="006317DD" w:rsidRPr="00401093">
        <w:rPr>
          <w:rFonts w:ascii="Arial" w:hAnsi="Arial" w:cs="Arial"/>
          <w:bCs/>
          <w:sz w:val="20"/>
          <w:szCs w:val="20"/>
        </w:rPr>
        <w:t xml:space="preserve">2015 </w:t>
      </w:r>
      <w:r w:rsidR="00CE57DE" w:rsidRPr="00401093">
        <w:rPr>
          <w:rFonts w:ascii="Arial" w:hAnsi="Arial" w:cs="Arial"/>
          <w:bCs/>
          <w:sz w:val="20"/>
          <w:szCs w:val="20"/>
        </w:rPr>
        <w:t xml:space="preserve">must </w:t>
      </w:r>
      <w:r w:rsidR="006317DD" w:rsidRPr="00401093">
        <w:rPr>
          <w:rFonts w:ascii="Arial" w:hAnsi="Arial" w:cs="Arial"/>
          <w:bCs/>
          <w:sz w:val="20"/>
          <w:szCs w:val="20"/>
        </w:rPr>
        <w:t>be referred to the NUS-IRB for review.</w:t>
      </w:r>
    </w:p>
    <w:p w:rsidR="006317DD" w:rsidRPr="00401093" w:rsidRDefault="006317DD" w:rsidP="006317DD">
      <w:pPr>
        <w:pStyle w:val="ListParagraph"/>
        <w:rPr>
          <w:rFonts w:ascii="Arial" w:hAnsi="Arial" w:cs="Arial"/>
          <w:bCs/>
          <w:sz w:val="20"/>
          <w:szCs w:val="20"/>
          <w:lang w:val="en-SG"/>
        </w:rPr>
      </w:pPr>
    </w:p>
    <w:p w:rsidR="009418E7" w:rsidRPr="00401093" w:rsidRDefault="009418E7" w:rsidP="00A1435F">
      <w:pPr>
        <w:pStyle w:val="ListParagraph"/>
        <w:numPr>
          <w:ilvl w:val="2"/>
          <w:numId w:val="25"/>
        </w:numPr>
        <w:spacing w:after="120"/>
        <w:ind w:left="1260"/>
        <w:jc w:val="both"/>
        <w:rPr>
          <w:rFonts w:ascii="Arial" w:hAnsi="Arial" w:cs="Arial"/>
          <w:sz w:val="20"/>
          <w:szCs w:val="20"/>
          <w:lang w:val="en-SG"/>
        </w:rPr>
      </w:pPr>
      <w:r w:rsidRPr="00401093">
        <w:rPr>
          <w:rFonts w:ascii="Arial" w:hAnsi="Arial" w:cs="Arial"/>
          <w:sz w:val="20"/>
          <w:szCs w:val="20"/>
          <w:lang w:val="en-SG"/>
        </w:rPr>
        <w:t>The meaning of “</w:t>
      </w:r>
      <w:r w:rsidRPr="00401093">
        <w:rPr>
          <w:rFonts w:ascii="Arial" w:hAnsi="Arial" w:cs="Arial"/>
          <w:i/>
          <w:sz w:val="20"/>
          <w:szCs w:val="20"/>
          <w:lang w:val="en-SG"/>
        </w:rPr>
        <w:t>human biomedical research</w:t>
      </w:r>
      <w:r w:rsidRPr="00401093">
        <w:rPr>
          <w:rFonts w:ascii="Arial" w:hAnsi="Arial" w:cs="Arial"/>
          <w:sz w:val="20"/>
          <w:szCs w:val="20"/>
          <w:lang w:val="en-SG"/>
        </w:rPr>
        <w:t>” is defined by section 3, HBRA, which provides:</w:t>
      </w:r>
    </w:p>
    <w:p w:rsidR="009418E7" w:rsidRPr="00401093" w:rsidRDefault="009418E7" w:rsidP="009418E7">
      <w:pPr>
        <w:spacing w:after="120"/>
        <w:ind w:left="720"/>
        <w:jc w:val="both"/>
        <w:rPr>
          <w:rFonts w:ascii="Arial" w:hAnsi="Arial" w:cs="Arial"/>
          <w:i/>
          <w:sz w:val="20"/>
          <w:szCs w:val="20"/>
          <w:lang w:val="en-SG"/>
        </w:rPr>
      </w:pPr>
      <w:r w:rsidRPr="00401093">
        <w:rPr>
          <w:rFonts w:ascii="Arial" w:hAnsi="Arial" w:cs="Arial"/>
          <w:sz w:val="20"/>
          <w:szCs w:val="20"/>
          <w:lang w:val="en-SG"/>
        </w:rPr>
        <w:t>“</w:t>
      </w:r>
      <w:r w:rsidRPr="00401093">
        <w:rPr>
          <w:rFonts w:ascii="Arial" w:hAnsi="Arial" w:cs="Arial"/>
          <w:b/>
          <w:i/>
          <w:sz w:val="20"/>
          <w:szCs w:val="20"/>
          <w:lang w:val="en-SG"/>
        </w:rPr>
        <w:t>Meanings of “human biomedical research” and “supervision and control</w:t>
      </w:r>
      <w:r w:rsidRPr="00401093">
        <w:rPr>
          <w:rFonts w:ascii="Arial" w:hAnsi="Arial" w:cs="Arial"/>
          <w:i/>
          <w:sz w:val="20"/>
          <w:szCs w:val="20"/>
          <w:lang w:val="en-SG"/>
        </w:rPr>
        <w:t xml:space="preserve">” </w:t>
      </w:r>
    </w:p>
    <w:p w:rsidR="009418E7" w:rsidRPr="00401093" w:rsidRDefault="009418E7" w:rsidP="009418E7">
      <w:pPr>
        <w:spacing w:after="120"/>
        <w:ind w:left="720"/>
        <w:jc w:val="both"/>
        <w:rPr>
          <w:rFonts w:ascii="Arial" w:hAnsi="Arial" w:cs="Arial"/>
          <w:i/>
          <w:sz w:val="20"/>
          <w:szCs w:val="20"/>
          <w:lang w:val="en-SG"/>
        </w:rPr>
      </w:pPr>
      <w:r w:rsidRPr="00401093">
        <w:rPr>
          <w:rFonts w:ascii="Arial" w:hAnsi="Arial" w:cs="Arial"/>
          <w:i/>
          <w:sz w:val="20"/>
          <w:szCs w:val="20"/>
          <w:lang w:val="en-SG"/>
        </w:rPr>
        <w:t xml:space="preserve">3.—(1) In this Act, “human biomedical research” means the research specified in subsection (2) or (3) but subject to subsection (4). </w:t>
      </w:r>
    </w:p>
    <w:p w:rsidR="009418E7" w:rsidRPr="00401093" w:rsidRDefault="009418E7" w:rsidP="009418E7">
      <w:pPr>
        <w:spacing w:after="120"/>
        <w:ind w:left="720"/>
        <w:jc w:val="both"/>
        <w:rPr>
          <w:rFonts w:ascii="Arial" w:hAnsi="Arial" w:cs="Arial"/>
          <w:i/>
          <w:sz w:val="20"/>
          <w:szCs w:val="20"/>
          <w:lang w:val="en-SG"/>
        </w:rPr>
      </w:pPr>
      <w:r w:rsidRPr="00401093">
        <w:rPr>
          <w:rFonts w:ascii="Arial" w:hAnsi="Arial" w:cs="Arial"/>
          <w:i/>
          <w:sz w:val="20"/>
          <w:szCs w:val="20"/>
          <w:lang w:val="en-SG"/>
        </w:rPr>
        <w:t xml:space="preserve">(2) Any research that is intended to study — </w:t>
      </w:r>
    </w:p>
    <w:p w:rsidR="009418E7" w:rsidRPr="00401093" w:rsidRDefault="009418E7" w:rsidP="009418E7">
      <w:pPr>
        <w:spacing w:after="120"/>
        <w:ind w:left="1530" w:hanging="450"/>
        <w:jc w:val="both"/>
        <w:rPr>
          <w:rFonts w:ascii="Arial" w:hAnsi="Arial" w:cs="Arial"/>
          <w:i/>
          <w:sz w:val="20"/>
          <w:szCs w:val="20"/>
          <w:lang w:val="en-SG"/>
        </w:rPr>
      </w:pPr>
      <w:r w:rsidRPr="00401093">
        <w:rPr>
          <w:rFonts w:ascii="Arial" w:hAnsi="Arial" w:cs="Arial"/>
          <w:i/>
          <w:sz w:val="20"/>
          <w:szCs w:val="20"/>
          <w:lang w:val="en-SG"/>
        </w:rPr>
        <w:t xml:space="preserve">(a) the prevention, prognostication, diagnosis or alleviation of any disease, disorder or injury affecting the human body; </w:t>
      </w:r>
    </w:p>
    <w:p w:rsidR="009418E7" w:rsidRPr="00401093" w:rsidRDefault="009418E7" w:rsidP="009418E7">
      <w:pPr>
        <w:spacing w:after="120"/>
        <w:ind w:left="1530" w:hanging="450"/>
        <w:jc w:val="both"/>
        <w:rPr>
          <w:rFonts w:ascii="Arial" w:hAnsi="Arial" w:cs="Arial"/>
          <w:i/>
          <w:sz w:val="20"/>
          <w:szCs w:val="20"/>
          <w:lang w:val="en-SG"/>
        </w:rPr>
      </w:pPr>
      <w:r w:rsidRPr="00401093">
        <w:rPr>
          <w:rFonts w:ascii="Arial" w:hAnsi="Arial" w:cs="Arial"/>
          <w:i/>
          <w:sz w:val="20"/>
          <w:szCs w:val="20"/>
          <w:lang w:val="en-SG"/>
        </w:rPr>
        <w:t xml:space="preserve">(b) the restoration, maintenance or promotion of the aesthetic appearance of human individuals through clinical procedures or techniques; or </w:t>
      </w:r>
    </w:p>
    <w:p w:rsidR="009418E7" w:rsidRPr="00401093" w:rsidRDefault="009418E7" w:rsidP="009418E7">
      <w:pPr>
        <w:spacing w:after="120"/>
        <w:ind w:left="1530" w:hanging="450"/>
        <w:jc w:val="both"/>
        <w:rPr>
          <w:rFonts w:ascii="Arial" w:hAnsi="Arial" w:cs="Arial"/>
          <w:i/>
          <w:sz w:val="20"/>
          <w:szCs w:val="20"/>
          <w:lang w:val="en-SG"/>
        </w:rPr>
      </w:pPr>
      <w:r w:rsidRPr="00401093">
        <w:rPr>
          <w:rFonts w:ascii="Arial" w:hAnsi="Arial" w:cs="Arial"/>
          <w:i/>
          <w:sz w:val="20"/>
          <w:szCs w:val="20"/>
          <w:lang w:val="en-SG"/>
        </w:rPr>
        <w:t xml:space="preserve">(c) the performance or endurance of human individuals, </w:t>
      </w:r>
    </w:p>
    <w:p w:rsidR="009418E7" w:rsidRPr="00401093" w:rsidRDefault="009418E7" w:rsidP="009418E7">
      <w:pPr>
        <w:spacing w:after="120"/>
        <w:ind w:left="720"/>
        <w:jc w:val="both"/>
        <w:rPr>
          <w:rFonts w:ascii="Arial" w:hAnsi="Arial" w:cs="Arial"/>
          <w:i/>
          <w:sz w:val="20"/>
          <w:szCs w:val="20"/>
          <w:lang w:val="en-SG"/>
        </w:rPr>
      </w:pPr>
      <w:r w:rsidRPr="00401093">
        <w:rPr>
          <w:rFonts w:ascii="Arial" w:hAnsi="Arial" w:cs="Arial"/>
          <w:i/>
          <w:sz w:val="20"/>
          <w:szCs w:val="20"/>
          <w:lang w:val="en-SG"/>
        </w:rPr>
        <w:t xml:space="preserve">where the research involves — </w:t>
      </w:r>
    </w:p>
    <w:p w:rsidR="009418E7" w:rsidRPr="00401093" w:rsidRDefault="009418E7" w:rsidP="009418E7">
      <w:pPr>
        <w:numPr>
          <w:ilvl w:val="0"/>
          <w:numId w:val="23"/>
        </w:numPr>
        <w:spacing w:after="120"/>
        <w:ind w:left="1530" w:hanging="450"/>
        <w:jc w:val="both"/>
        <w:rPr>
          <w:rFonts w:ascii="Arial" w:hAnsi="Arial" w:cs="Arial"/>
          <w:i/>
          <w:sz w:val="20"/>
          <w:szCs w:val="20"/>
          <w:lang w:val="en-SG"/>
        </w:rPr>
      </w:pPr>
      <w:r w:rsidRPr="00401093">
        <w:rPr>
          <w:rFonts w:ascii="Arial" w:hAnsi="Arial" w:cs="Arial"/>
          <w:i/>
          <w:sz w:val="20"/>
          <w:szCs w:val="20"/>
          <w:lang w:val="en-SG"/>
        </w:rPr>
        <w:t xml:space="preserve">subjecting an individual to any intervention (including any wilful act or omission) that has a physical, mental or physiological effect (whether temporary or permanent) on the body of the individual; </w:t>
      </w:r>
    </w:p>
    <w:p w:rsidR="009418E7" w:rsidRPr="00401093" w:rsidRDefault="009418E7" w:rsidP="009418E7">
      <w:pPr>
        <w:spacing w:after="120"/>
        <w:ind w:left="1530" w:hanging="450"/>
        <w:jc w:val="both"/>
        <w:rPr>
          <w:rFonts w:ascii="Arial" w:hAnsi="Arial" w:cs="Arial"/>
          <w:i/>
          <w:sz w:val="20"/>
          <w:szCs w:val="20"/>
          <w:lang w:val="en-SG"/>
        </w:rPr>
      </w:pPr>
      <w:r w:rsidRPr="00401093">
        <w:rPr>
          <w:rFonts w:ascii="Arial" w:hAnsi="Arial" w:cs="Arial"/>
          <w:i/>
          <w:sz w:val="20"/>
          <w:szCs w:val="20"/>
          <w:lang w:val="en-SG" w:eastAsia="en-SG"/>
        </w:rPr>
        <w:t>(ii)</w:t>
      </w:r>
      <w:r w:rsidRPr="00401093">
        <w:rPr>
          <w:rFonts w:ascii="Arial" w:hAnsi="Arial" w:cs="Arial"/>
          <w:i/>
          <w:spacing w:val="53"/>
          <w:sz w:val="20"/>
          <w:szCs w:val="20"/>
          <w:lang w:val="en-SG" w:eastAsia="en-SG"/>
        </w:rPr>
        <w:t xml:space="preserve"> </w:t>
      </w:r>
      <w:r w:rsidRPr="00401093">
        <w:rPr>
          <w:rFonts w:ascii="Arial" w:hAnsi="Arial" w:cs="Arial"/>
          <w:i/>
          <w:sz w:val="20"/>
          <w:szCs w:val="20"/>
          <w:lang w:val="en-SG" w:eastAsia="en-SG"/>
        </w:rPr>
        <w:t>the use of</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any individu</w:t>
      </w:r>
      <w:r w:rsidRPr="00401093">
        <w:rPr>
          <w:rFonts w:ascii="Arial" w:hAnsi="Arial" w:cs="Arial"/>
          <w:i/>
          <w:spacing w:val="2"/>
          <w:sz w:val="20"/>
          <w:szCs w:val="20"/>
          <w:lang w:val="en-SG" w:eastAsia="en-SG"/>
        </w:rPr>
        <w:t>a</w:t>
      </w:r>
      <w:r w:rsidRPr="00401093">
        <w:rPr>
          <w:rFonts w:ascii="Arial" w:hAnsi="Arial" w:cs="Arial"/>
          <w:i/>
          <w:sz w:val="20"/>
          <w:szCs w:val="20"/>
          <w:lang w:val="en-SG" w:eastAsia="en-SG"/>
        </w:rPr>
        <w:t>lly-identifiable</w:t>
      </w:r>
      <w:r w:rsidRPr="00401093">
        <w:rPr>
          <w:rFonts w:ascii="Arial" w:hAnsi="Arial" w:cs="Arial"/>
          <w:i/>
          <w:spacing w:val="33"/>
          <w:sz w:val="20"/>
          <w:szCs w:val="20"/>
          <w:lang w:val="en-SG" w:eastAsia="en-SG"/>
        </w:rPr>
        <w:t xml:space="preserve"> </w:t>
      </w:r>
      <w:r w:rsidRPr="00401093">
        <w:rPr>
          <w:rFonts w:ascii="Arial" w:hAnsi="Arial" w:cs="Arial"/>
          <w:i/>
          <w:sz w:val="20"/>
          <w:szCs w:val="20"/>
          <w:lang w:val="en-SG" w:eastAsia="en-SG"/>
        </w:rPr>
        <w:t>human</w:t>
      </w:r>
      <w:r w:rsidRPr="00401093">
        <w:rPr>
          <w:rFonts w:ascii="Arial" w:hAnsi="Arial" w:cs="Arial"/>
          <w:i/>
          <w:spacing w:val="1"/>
          <w:sz w:val="20"/>
          <w:szCs w:val="20"/>
          <w:lang w:val="en-SG" w:eastAsia="en-SG"/>
        </w:rPr>
        <w:t xml:space="preserve"> </w:t>
      </w:r>
      <w:r w:rsidRPr="00401093">
        <w:rPr>
          <w:rFonts w:ascii="Arial" w:hAnsi="Arial" w:cs="Arial"/>
          <w:i/>
          <w:sz w:val="20"/>
          <w:szCs w:val="20"/>
          <w:lang w:val="en-SG" w:eastAsia="en-SG"/>
        </w:rPr>
        <w:t>biological</w:t>
      </w:r>
      <w:r w:rsidRPr="00401093">
        <w:rPr>
          <w:rFonts w:ascii="Arial" w:hAnsi="Arial" w:cs="Arial"/>
          <w:i/>
          <w:sz w:val="20"/>
          <w:szCs w:val="20"/>
          <w:lang w:val="en-SG"/>
        </w:rPr>
        <w:t xml:space="preserve"> </w:t>
      </w:r>
      <w:r w:rsidRPr="00401093">
        <w:rPr>
          <w:rFonts w:ascii="Arial" w:hAnsi="Arial" w:cs="Arial"/>
          <w:i/>
          <w:sz w:val="20"/>
          <w:szCs w:val="20"/>
          <w:lang w:val="en-SG" w:eastAsia="en-SG"/>
        </w:rPr>
        <w:t>materi</w:t>
      </w:r>
      <w:r w:rsidRPr="00401093">
        <w:rPr>
          <w:rFonts w:ascii="Arial" w:hAnsi="Arial" w:cs="Arial"/>
          <w:i/>
          <w:spacing w:val="2"/>
          <w:sz w:val="20"/>
          <w:szCs w:val="20"/>
          <w:lang w:val="en-SG" w:eastAsia="en-SG"/>
        </w:rPr>
        <w:t>a</w:t>
      </w:r>
      <w:r w:rsidRPr="00401093">
        <w:rPr>
          <w:rFonts w:ascii="Arial" w:hAnsi="Arial" w:cs="Arial"/>
          <w:i/>
          <w:sz w:val="20"/>
          <w:szCs w:val="20"/>
          <w:lang w:val="en-SG" w:eastAsia="en-SG"/>
        </w:rPr>
        <w:t>l;</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or</w:t>
      </w:r>
    </w:p>
    <w:p w:rsidR="009418E7" w:rsidRPr="00401093" w:rsidRDefault="009418E7" w:rsidP="009418E7">
      <w:pPr>
        <w:autoSpaceDE w:val="0"/>
        <w:autoSpaceDN w:val="0"/>
        <w:adjustRightInd w:val="0"/>
        <w:spacing w:after="120"/>
        <w:ind w:left="1530" w:right="395" w:hanging="450"/>
        <w:rPr>
          <w:rFonts w:ascii="Arial" w:hAnsi="Arial" w:cs="Arial"/>
          <w:i/>
          <w:sz w:val="20"/>
          <w:szCs w:val="20"/>
          <w:lang w:val="en-SG" w:eastAsia="en-SG"/>
        </w:rPr>
      </w:pPr>
      <w:r w:rsidRPr="00401093">
        <w:rPr>
          <w:rFonts w:ascii="Arial" w:hAnsi="Arial" w:cs="Arial"/>
          <w:i/>
          <w:sz w:val="20"/>
          <w:szCs w:val="20"/>
          <w:lang w:val="en-SG" w:eastAsia="en-SG"/>
        </w:rPr>
        <w:t>(iii)</w:t>
      </w:r>
      <w:r w:rsidRPr="00401093">
        <w:rPr>
          <w:rFonts w:ascii="Arial" w:hAnsi="Arial" w:cs="Arial"/>
          <w:i/>
          <w:spacing w:val="50"/>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use</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10"/>
          <w:sz w:val="20"/>
          <w:szCs w:val="20"/>
          <w:lang w:val="en-SG" w:eastAsia="en-SG"/>
        </w:rPr>
        <w:t xml:space="preserve"> </w:t>
      </w:r>
      <w:r w:rsidRPr="00401093">
        <w:rPr>
          <w:rFonts w:ascii="Arial" w:hAnsi="Arial" w:cs="Arial"/>
          <w:i/>
          <w:w w:val="98"/>
          <w:sz w:val="20"/>
          <w:szCs w:val="20"/>
          <w:lang w:val="en-SG" w:eastAsia="en-SG"/>
        </w:rPr>
        <w:t>individually-identif</w:t>
      </w:r>
      <w:r w:rsidRPr="00401093">
        <w:rPr>
          <w:rFonts w:ascii="Arial" w:hAnsi="Arial" w:cs="Arial"/>
          <w:i/>
          <w:spacing w:val="4"/>
          <w:w w:val="98"/>
          <w:sz w:val="20"/>
          <w:szCs w:val="20"/>
          <w:lang w:val="en-SG" w:eastAsia="en-SG"/>
        </w:rPr>
        <w:t>i</w:t>
      </w:r>
      <w:r w:rsidRPr="00401093">
        <w:rPr>
          <w:rFonts w:ascii="Arial" w:hAnsi="Arial" w:cs="Arial"/>
          <w:i/>
          <w:w w:val="98"/>
          <w:sz w:val="20"/>
          <w:szCs w:val="20"/>
          <w:lang w:val="en-SG" w:eastAsia="en-SG"/>
        </w:rPr>
        <w:t>able</w:t>
      </w:r>
      <w:r w:rsidRPr="00401093">
        <w:rPr>
          <w:rFonts w:ascii="Arial" w:hAnsi="Arial" w:cs="Arial"/>
          <w:i/>
          <w:spacing w:val="14"/>
          <w:w w:val="98"/>
          <w:sz w:val="20"/>
          <w:szCs w:val="20"/>
          <w:lang w:val="en-SG" w:eastAsia="en-SG"/>
        </w:rPr>
        <w:t xml:space="preserve"> </w:t>
      </w:r>
      <w:r w:rsidRPr="00401093">
        <w:rPr>
          <w:rFonts w:ascii="Arial" w:hAnsi="Arial" w:cs="Arial"/>
          <w:i/>
          <w:sz w:val="20"/>
          <w:szCs w:val="20"/>
          <w:lang w:val="en-SG" w:eastAsia="en-SG"/>
        </w:rPr>
        <w:t>health</w:t>
      </w:r>
      <w:r w:rsidRPr="00401093">
        <w:rPr>
          <w:rFonts w:ascii="Arial" w:hAnsi="Arial" w:cs="Arial"/>
          <w:i/>
          <w:spacing w:val="1"/>
          <w:sz w:val="20"/>
          <w:szCs w:val="20"/>
          <w:lang w:val="en-SG" w:eastAsia="en-SG"/>
        </w:rPr>
        <w:t xml:space="preserve"> </w:t>
      </w:r>
      <w:r w:rsidRPr="00401093">
        <w:rPr>
          <w:rFonts w:ascii="Arial" w:hAnsi="Arial" w:cs="Arial"/>
          <w:i/>
          <w:sz w:val="20"/>
          <w:szCs w:val="20"/>
          <w:lang w:val="en-SG" w:eastAsia="en-SG"/>
        </w:rPr>
        <w:t xml:space="preserve">information. </w:t>
      </w:r>
    </w:p>
    <w:p w:rsidR="009418E7" w:rsidRPr="00401093" w:rsidRDefault="009418E7" w:rsidP="009418E7">
      <w:pPr>
        <w:autoSpaceDE w:val="0"/>
        <w:autoSpaceDN w:val="0"/>
        <w:adjustRightInd w:val="0"/>
        <w:spacing w:after="120"/>
        <w:ind w:left="720" w:right="395"/>
        <w:rPr>
          <w:rFonts w:ascii="Arial" w:hAnsi="Arial" w:cs="Arial"/>
          <w:i/>
          <w:sz w:val="20"/>
          <w:szCs w:val="20"/>
          <w:lang w:val="en-SG" w:eastAsia="en-SG"/>
        </w:rPr>
      </w:pPr>
      <w:r w:rsidRPr="00401093">
        <w:rPr>
          <w:rFonts w:ascii="Arial" w:hAnsi="Arial" w:cs="Arial"/>
          <w:i/>
          <w:sz w:val="20"/>
          <w:szCs w:val="20"/>
          <w:lang w:val="en-SG" w:eastAsia="en-SG"/>
        </w:rPr>
        <w:t>(3)</w:t>
      </w:r>
      <w:r w:rsidRPr="00401093">
        <w:rPr>
          <w:rFonts w:ascii="Arial" w:hAnsi="Arial" w:cs="Arial"/>
          <w:i/>
          <w:spacing w:val="59"/>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that</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involves</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w:t>
      </w:r>
    </w:p>
    <w:p w:rsidR="009418E7" w:rsidRPr="00401093" w:rsidRDefault="009418E7" w:rsidP="00A1435F">
      <w:pPr>
        <w:autoSpaceDE w:val="0"/>
        <w:autoSpaceDN w:val="0"/>
        <w:adjustRightInd w:val="0"/>
        <w:spacing w:after="60"/>
        <w:ind w:left="1440" w:right="2779" w:hanging="360"/>
        <w:rPr>
          <w:rFonts w:ascii="Arial" w:hAnsi="Arial" w:cs="Arial"/>
          <w:i/>
          <w:sz w:val="20"/>
          <w:szCs w:val="20"/>
          <w:lang w:val="en-SG" w:eastAsia="en-SG"/>
        </w:rPr>
      </w:pPr>
      <w:r w:rsidRPr="00401093">
        <w:rPr>
          <w:rFonts w:ascii="Arial" w:hAnsi="Arial" w:cs="Arial"/>
          <w:i/>
          <w:sz w:val="20"/>
          <w:szCs w:val="20"/>
          <w:lang w:val="en-SG" w:eastAsia="en-SG"/>
        </w:rPr>
        <w:t xml:space="preserve">(a) </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human</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gametes</w:t>
      </w:r>
      <w:r w:rsidRPr="00401093">
        <w:rPr>
          <w:rFonts w:ascii="Arial" w:hAnsi="Arial" w:cs="Arial"/>
          <w:i/>
          <w:spacing w:val="-3"/>
          <w:sz w:val="20"/>
          <w:szCs w:val="20"/>
          <w:lang w:val="en-SG" w:eastAsia="en-SG"/>
        </w:rPr>
        <w:t xml:space="preserve"> </w:t>
      </w:r>
      <w:r w:rsidRPr="00401093">
        <w:rPr>
          <w:rFonts w:ascii="Arial" w:hAnsi="Arial" w:cs="Arial"/>
          <w:i/>
          <w:sz w:val="20"/>
          <w:szCs w:val="20"/>
          <w:lang w:val="en-SG" w:eastAsia="en-SG"/>
        </w:rPr>
        <w:t>or</w:t>
      </w:r>
      <w:r w:rsidRPr="00401093">
        <w:rPr>
          <w:rFonts w:ascii="Arial" w:hAnsi="Arial" w:cs="Arial"/>
          <w:i/>
          <w:spacing w:val="10"/>
          <w:sz w:val="20"/>
          <w:szCs w:val="20"/>
          <w:lang w:val="en-SG" w:eastAsia="en-SG"/>
        </w:rPr>
        <w:t xml:space="preserve"> </w:t>
      </w:r>
      <w:r w:rsidRPr="00401093">
        <w:rPr>
          <w:rFonts w:ascii="Arial" w:hAnsi="Arial" w:cs="Arial"/>
          <w:i/>
          <w:sz w:val="20"/>
          <w:szCs w:val="20"/>
          <w:lang w:val="en-SG" w:eastAsia="en-SG"/>
        </w:rPr>
        <w:t>human</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 xml:space="preserve">embryos; </w:t>
      </w:r>
    </w:p>
    <w:p w:rsidR="009418E7" w:rsidRPr="00401093" w:rsidRDefault="009418E7" w:rsidP="00A1435F">
      <w:pPr>
        <w:autoSpaceDE w:val="0"/>
        <w:autoSpaceDN w:val="0"/>
        <w:adjustRightInd w:val="0"/>
        <w:spacing w:after="60"/>
        <w:ind w:left="1440" w:right="2779" w:hanging="360"/>
        <w:rPr>
          <w:rFonts w:ascii="Arial" w:hAnsi="Arial" w:cs="Arial"/>
          <w:i/>
          <w:sz w:val="20"/>
          <w:szCs w:val="20"/>
          <w:lang w:val="en-SG" w:eastAsia="en-SG"/>
        </w:rPr>
      </w:pPr>
      <w:r w:rsidRPr="00401093">
        <w:rPr>
          <w:rFonts w:ascii="Arial" w:hAnsi="Arial" w:cs="Arial"/>
          <w:i/>
          <w:sz w:val="20"/>
          <w:szCs w:val="20"/>
          <w:lang w:val="en-SG" w:eastAsia="en-SG"/>
        </w:rPr>
        <w:t>(b)</w:t>
      </w:r>
      <w:r w:rsidRPr="00401093">
        <w:rPr>
          <w:rFonts w:ascii="Arial" w:hAnsi="Arial" w:cs="Arial"/>
          <w:i/>
          <w:spacing w:val="58"/>
          <w:sz w:val="20"/>
          <w:szCs w:val="20"/>
          <w:lang w:val="en-SG" w:eastAsia="en-SG"/>
        </w:rPr>
        <w:t xml:space="preserve"> </w:t>
      </w:r>
      <w:r w:rsidRPr="00401093">
        <w:rPr>
          <w:rFonts w:ascii="Arial" w:hAnsi="Arial" w:cs="Arial"/>
          <w:i/>
          <w:sz w:val="20"/>
          <w:szCs w:val="20"/>
          <w:lang w:val="en-SG" w:eastAsia="en-SG"/>
        </w:rPr>
        <w:t>cytoplas</w:t>
      </w:r>
      <w:r w:rsidRPr="00401093">
        <w:rPr>
          <w:rFonts w:ascii="Arial" w:hAnsi="Arial" w:cs="Arial"/>
          <w:i/>
          <w:spacing w:val="2"/>
          <w:sz w:val="20"/>
          <w:szCs w:val="20"/>
          <w:lang w:val="en-SG" w:eastAsia="en-SG"/>
        </w:rPr>
        <w:t>m</w:t>
      </w:r>
      <w:r w:rsidRPr="00401093">
        <w:rPr>
          <w:rFonts w:ascii="Arial" w:hAnsi="Arial" w:cs="Arial"/>
          <w:i/>
          <w:sz w:val="20"/>
          <w:szCs w:val="20"/>
          <w:lang w:val="en-SG" w:eastAsia="en-SG"/>
        </w:rPr>
        <w:t>ic</w:t>
      </w:r>
      <w:r w:rsidRPr="00401093">
        <w:rPr>
          <w:rFonts w:ascii="Arial" w:hAnsi="Arial" w:cs="Arial"/>
          <w:i/>
          <w:spacing w:val="-14"/>
          <w:sz w:val="20"/>
          <w:szCs w:val="20"/>
          <w:lang w:val="en-SG" w:eastAsia="en-SG"/>
        </w:rPr>
        <w:t xml:space="preserve"> </w:t>
      </w:r>
      <w:r w:rsidRPr="00401093">
        <w:rPr>
          <w:rFonts w:ascii="Arial" w:hAnsi="Arial" w:cs="Arial"/>
          <w:i/>
          <w:sz w:val="20"/>
          <w:szCs w:val="20"/>
          <w:lang w:val="en-SG" w:eastAsia="en-SG"/>
        </w:rPr>
        <w:t>hybrid</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embryos;</w:t>
      </w:r>
    </w:p>
    <w:p w:rsidR="009418E7" w:rsidRPr="00401093" w:rsidRDefault="009418E7" w:rsidP="00A1435F">
      <w:pPr>
        <w:autoSpaceDE w:val="0"/>
        <w:autoSpaceDN w:val="0"/>
        <w:adjustRightInd w:val="0"/>
        <w:spacing w:after="60"/>
        <w:ind w:left="1440" w:right="216" w:hanging="360"/>
        <w:rPr>
          <w:rFonts w:ascii="Arial" w:hAnsi="Arial" w:cs="Arial"/>
          <w:i/>
          <w:sz w:val="20"/>
          <w:szCs w:val="20"/>
          <w:lang w:val="en-SG" w:eastAsia="en-SG"/>
        </w:rPr>
      </w:pPr>
      <w:r w:rsidRPr="00401093">
        <w:rPr>
          <w:rFonts w:ascii="Arial" w:hAnsi="Arial" w:cs="Arial"/>
          <w:i/>
          <w:sz w:val="20"/>
          <w:szCs w:val="20"/>
          <w:lang w:val="en-SG" w:eastAsia="en-SG"/>
        </w:rPr>
        <w:t>(</w:t>
      </w:r>
      <w:r w:rsidRPr="00401093">
        <w:rPr>
          <w:rFonts w:ascii="Arial" w:hAnsi="Arial" w:cs="Arial"/>
          <w:i/>
          <w:spacing w:val="1"/>
          <w:sz w:val="20"/>
          <w:szCs w:val="20"/>
          <w:lang w:val="en-SG" w:eastAsia="en-SG"/>
        </w:rPr>
        <w:t>c</w:t>
      </w:r>
      <w:r w:rsidRPr="00401093">
        <w:rPr>
          <w:rFonts w:ascii="Arial" w:hAnsi="Arial" w:cs="Arial"/>
          <w:i/>
          <w:sz w:val="20"/>
          <w:szCs w:val="20"/>
          <w:lang w:val="en-SG" w:eastAsia="en-SG"/>
        </w:rPr>
        <w:t>)</w:t>
      </w:r>
      <w:r w:rsidRPr="00401093">
        <w:rPr>
          <w:rFonts w:ascii="Arial" w:hAnsi="Arial" w:cs="Arial"/>
          <w:i/>
          <w:spacing w:val="56"/>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24"/>
          <w:sz w:val="20"/>
          <w:szCs w:val="20"/>
          <w:lang w:val="en-SG" w:eastAsia="en-SG"/>
        </w:rPr>
        <w:t xml:space="preserve"> </w:t>
      </w:r>
      <w:r w:rsidRPr="00401093">
        <w:rPr>
          <w:rFonts w:ascii="Arial" w:hAnsi="Arial" w:cs="Arial"/>
          <w:i/>
          <w:sz w:val="20"/>
          <w:szCs w:val="20"/>
          <w:lang w:val="en-SG" w:eastAsia="en-SG"/>
        </w:rPr>
        <w:t>introduction</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27"/>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26"/>
          <w:sz w:val="20"/>
          <w:szCs w:val="20"/>
          <w:lang w:val="en-SG" w:eastAsia="en-SG"/>
        </w:rPr>
        <w:t xml:space="preserve"> </w:t>
      </w:r>
      <w:r w:rsidRPr="00401093">
        <w:rPr>
          <w:rFonts w:ascii="Arial" w:hAnsi="Arial" w:cs="Arial"/>
          <w:i/>
          <w:sz w:val="20"/>
          <w:szCs w:val="20"/>
          <w:lang w:val="en-SG" w:eastAsia="en-SG"/>
        </w:rPr>
        <w:t>human-ani</w:t>
      </w:r>
      <w:r w:rsidRPr="00401093">
        <w:rPr>
          <w:rFonts w:ascii="Arial" w:hAnsi="Arial" w:cs="Arial"/>
          <w:i/>
          <w:spacing w:val="2"/>
          <w:sz w:val="20"/>
          <w:szCs w:val="20"/>
          <w:lang w:val="en-SG" w:eastAsia="en-SG"/>
        </w:rPr>
        <w:t>m</w:t>
      </w:r>
      <w:r w:rsidRPr="00401093">
        <w:rPr>
          <w:rFonts w:ascii="Arial" w:hAnsi="Arial" w:cs="Arial"/>
          <w:i/>
          <w:sz w:val="20"/>
          <w:szCs w:val="20"/>
          <w:lang w:val="en-SG" w:eastAsia="en-SG"/>
        </w:rPr>
        <w:t>al</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 xml:space="preserve">combination </w:t>
      </w:r>
      <w:r w:rsidRPr="00401093">
        <w:rPr>
          <w:rFonts w:ascii="Arial" w:hAnsi="Arial" w:cs="Arial"/>
          <w:i/>
          <w:spacing w:val="-33"/>
          <w:sz w:val="20"/>
          <w:szCs w:val="20"/>
          <w:lang w:val="en-SG" w:eastAsia="en-SG"/>
        </w:rPr>
        <w:t xml:space="preserve"> </w:t>
      </w:r>
      <w:r w:rsidRPr="00401093">
        <w:rPr>
          <w:rFonts w:ascii="Arial" w:hAnsi="Arial" w:cs="Arial"/>
          <w:i/>
          <w:sz w:val="20"/>
          <w:szCs w:val="20"/>
          <w:lang w:val="en-SG" w:eastAsia="en-SG"/>
        </w:rPr>
        <w:t>embryo</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into</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an</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animal or</w:t>
      </w:r>
      <w:r w:rsidRPr="00401093">
        <w:rPr>
          <w:rFonts w:ascii="Arial" w:hAnsi="Arial" w:cs="Arial"/>
          <w:i/>
          <w:spacing w:val="10"/>
          <w:sz w:val="20"/>
          <w:szCs w:val="20"/>
          <w:lang w:val="en-SG" w:eastAsia="en-SG"/>
        </w:rPr>
        <w:t xml:space="preserve"> </w:t>
      </w:r>
      <w:r w:rsidRPr="00401093">
        <w:rPr>
          <w:rFonts w:ascii="Arial" w:hAnsi="Arial" w:cs="Arial"/>
          <w:i/>
          <w:sz w:val="20"/>
          <w:szCs w:val="20"/>
          <w:lang w:val="en-SG" w:eastAsia="en-SG"/>
        </w:rPr>
        <w:t>a</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human;</w:t>
      </w:r>
    </w:p>
    <w:p w:rsidR="009418E7" w:rsidRPr="00401093" w:rsidRDefault="009418E7" w:rsidP="00A1435F">
      <w:pPr>
        <w:autoSpaceDE w:val="0"/>
        <w:autoSpaceDN w:val="0"/>
        <w:adjustRightInd w:val="0"/>
        <w:spacing w:after="60"/>
        <w:ind w:left="1440" w:right="216" w:hanging="360"/>
        <w:rPr>
          <w:rFonts w:ascii="Arial" w:hAnsi="Arial" w:cs="Arial"/>
          <w:i/>
          <w:sz w:val="20"/>
          <w:szCs w:val="20"/>
          <w:lang w:val="en-SG" w:eastAsia="en-SG"/>
        </w:rPr>
      </w:pPr>
      <w:r w:rsidRPr="00401093">
        <w:rPr>
          <w:rFonts w:ascii="Arial" w:hAnsi="Arial" w:cs="Arial"/>
          <w:i/>
          <w:sz w:val="20"/>
          <w:szCs w:val="20"/>
          <w:lang w:val="en-SG" w:eastAsia="en-SG"/>
        </w:rPr>
        <w:t>(d)</w:t>
      </w:r>
      <w:r w:rsidRPr="00401093">
        <w:rPr>
          <w:rFonts w:ascii="Arial" w:hAnsi="Arial" w:cs="Arial"/>
          <w:i/>
          <w:spacing w:val="58"/>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introduction</w:t>
      </w:r>
      <w:r w:rsidRPr="00401093">
        <w:rPr>
          <w:rFonts w:ascii="Arial" w:hAnsi="Arial" w:cs="Arial"/>
          <w:i/>
          <w:spacing w:val="51"/>
          <w:sz w:val="20"/>
          <w:szCs w:val="20"/>
          <w:lang w:val="en-SG" w:eastAsia="en-SG"/>
        </w:rPr>
        <w:t xml:space="preserve"> </w:t>
      </w:r>
      <w:r w:rsidRPr="00401093">
        <w:rPr>
          <w:rFonts w:ascii="Arial" w:hAnsi="Arial" w:cs="Arial"/>
          <w:i/>
          <w:sz w:val="20"/>
          <w:szCs w:val="20"/>
          <w:lang w:val="en-SG" w:eastAsia="en-SG"/>
        </w:rPr>
        <w:t>of human stem cells (including induced</w:t>
      </w:r>
      <w:r w:rsidRPr="00401093">
        <w:rPr>
          <w:rFonts w:ascii="Arial" w:hAnsi="Arial" w:cs="Arial"/>
          <w:i/>
          <w:spacing w:val="-9"/>
          <w:sz w:val="20"/>
          <w:szCs w:val="20"/>
          <w:lang w:val="en-SG" w:eastAsia="en-SG"/>
        </w:rPr>
        <w:t xml:space="preserve"> </w:t>
      </w:r>
      <w:r w:rsidRPr="00401093">
        <w:rPr>
          <w:rFonts w:ascii="Arial" w:hAnsi="Arial" w:cs="Arial"/>
          <w:i/>
          <w:w w:val="98"/>
          <w:sz w:val="20"/>
          <w:szCs w:val="20"/>
          <w:lang w:val="en-SG" w:eastAsia="en-SG"/>
        </w:rPr>
        <w:t>pluripo</w:t>
      </w:r>
      <w:r w:rsidRPr="00401093">
        <w:rPr>
          <w:rFonts w:ascii="Arial" w:hAnsi="Arial" w:cs="Arial"/>
          <w:i/>
          <w:spacing w:val="2"/>
          <w:w w:val="98"/>
          <w:sz w:val="20"/>
          <w:szCs w:val="20"/>
          <w:lang w:val="en-SG" w:eastAsia="en-SG"/>
        </w:rPr>
        <w:t>t</w:t>
      </w:r>
      <w:r w:rsidRPr="00401093">
        <w:rPr>
          <w:rFonts w:ascii="Arial" w:hAnsi="Arial" w:cs="Arial"/>
          <w:i/>
          <w:w w:val="98"/>
          <w:sz w:val="20"/>
          <w:szCs w:val="20"/>
          <w:lang w:val="en-SG" w:eastAsia="en-SG"/>
        </w:rPr>
        <w:t>ent</w:t>
      </w:r>
      <w:r w:rsidRPr="00401093">
        <w:rPr>
          <w:rFonts w:ascii="Arial" w:hAnsi="Arial" w:cs="Arial"/>
          <w:i/>
          <w:spacing w:val="-7"/>
          <w:w w:val="98"/>
          <w:sz w:val="20"/>
          <w:szCs w:val="20"/>
          <w:lang w:val="en-SG" w:eastAsia="en-SG"/>
        </w:rPr>
        <w:t xml:space="preserve"> </w:t>
      </w:r>
      <w:r w:rsidRPr="00401093">
        <w:rPr>
          <w:rFonts w:ascii="Arial" w:hAnsi="Arial" w:cs="Arial"/>
          <w:i/>
          <w:sz w:val="20"/>
          <w:szCs w:val="20"/>
          <w:lang w:val="en-SG" w:eastAsia="en-SG"/>
        </w:rPr>
        <w:t>stem</w:t>
      </w:r>
      <w:r w:rsidRPr="00401093">
        <w:rPr>
          <w:rFonts w:ascii="Arial" w:hAnsi="Arial" w:cs="Arial"/>
          <w:i/>
          <w:spacing w:val="-16"/>
          <w:sz w:val="20"/>
          <w:szCs w:val="20"/>
          <w:lang w:val="en-SG" w:eastAsia="en-SG"/>
        </w:rPr>
        <w:t xml:space="preserve"> </w:t>
      </w:r>
      <w:r w:rsidRPr="00401093">
        <w:rPr>
          <w:rFonts w:ascii="Arial" w:hAnsi="Arial" w:cs="Arial"/>
          <w:i/>
          <w:sz w:val="20"/>
          <w:szCs w:val="20"/>
          <w:lang w:val="en-SG" w:eastAsia="en-SG"/>
        </w:rPr>
        <w:t>cells)</w:t>
      </w:r>
      <w:r w:rsidRPr="00401093">
        <w:rPr>
          <w:rFonts w:ascii="Arial" w:hAnsi="Arial" w:cs="Arial"/>
          <w:i/>
          <w:spacing w:val="-23"/>
          <w:sz w:val="20"/>
          <w:szCs w:val="20"/>
          <w:lang w:val="en-SG" w:eastAsia="en-SG"/>
        </w:rPr>
        <w:t xml:space="preserve"> </w:t>
      </w:r>
      <w:r w:rsidRPr="00401093">
        <w:rPr>
          <w:rFonts w:ascii="Arial" w:hAnsi="Arial" w:cs="Arial"/>
          <w:i/>
          <w:sz w:val="20"/>
          <w:szCs w:val="20"/>
          <w:lang w:val="en-SG" w:eastAsia="en-SG"/>
        </w:rPr>
        <w:t>or</w:t>
      </w:r>
      <w:r w:rsidRPr="00401093">
        <w:rPr>
          <w:rFonts w:ascii="Arial" w:hAnsi="Arial" w:cs="Arial"/>
          <w:i/>
          <w:spacing w:val="-12"/>
          <w:sz w:val="20"/>
          <w:szCs w:val="20"/>
          <w:lang w:val="en-SG" w:eastAsia="en-SG"/>
        </w:rPr>
        <w:t xml:space="preserve"> </w:t>
      </w:r>
      <w:r w:rsidRPr="00401093">
        <w:rPr>
          <w:rFonts w:ascii="Arial" w:hAnsi="Arial" w:cs="Arial"/>
          <w:i/>
          <w:sz w:val="20"/>
          <w:szCs w:val="20"/>
          <w:lang w:val="en-SG" w:eastAsia="en-SG"/>
        </w:rPr>
        <w:t>human</w:t>
      </w:r>
      <w:r w:rsidRPr="00401093">
        <w:rPr>
          <w:rFonts w:ascii="Arial" w:hAnsi="Arial" w:cs="Arial"/>
          <w:i/>
          <w:spacing w:val="-14"/>
          <w:sz w:val="20"/>
          <w:szCs w:val="20"/>
          <w:lang w:val="en-SG" w:eastAsia="en-SG"/>
        </w:rPr>
        <w:t xml:space="preserve"> </w:t>
      </w:r>
      <w:r w:rsidRPr="00401093">
        <w:rPr>
          <w:rFonts w:ascii="Arial" w:hAnsi="Arial" w:cs="Arial"/>
          <w:i/>
          <w:sz w:val="20"/>
          <w:szCs w:val="20"/>
          <w:lang w:val="en-SG" w:eastAsia="en-SG"/>
        </w:rPr>
        <w:t>neural</w:t>
      </w:r>
      <w:r w:rsidRPr="00401093">
        <w:rPr>
          <w:rFonts w:ascii="Arial" w:hAnsi="Arial" w:cs="Arial"/>
          <w:i/>
          <w:spacing w:val="-19"/>
          <w:sz w:val="20"/>
          <w:szCs w:val="20"/>
          <w:lang w:val="en-SG" w:eastAsia="en-SG"/>
        </w:rPr>
        <w:t xml:space="preserve"> </w:t>
      </w:r>
      <w:r w:rsidRPr="00401093">
        <w:rPr>
          <w:rFonts w:ascii="Arial" w:hAnsi="Arial" w:cs="Arial"/>
          <w:i/>
          <w:sz w:val="20"/>
          <w:szCs w:val="20"/>
          <w:lang w:val="en-SG" w:eastAsia="en-SG"/>
        </w:rPr>
        <w:t>cells</w:t>
      </w:r>
      <w:r w:rsidRPr="00401093">
        <w:rPr>
          <w:rFonts w:ascii="Arial" w:hAnsi="Arial" w:cs="Arial"/>
          <w:i/>
          <w:spacing w:val="-17"/>
          <w:sz w:val="20"/>
          <w:szCs w:val="20"/>
          <w:lang w:val="en-SG" w:eastAsia="en-SG"/>
        </w:rPr>
        <w:t xml:space="preserve"> </w:t>
      </w:r>
      <w:r w:rsidRPr="00401093">
        <w:rPr>
          <w:rFonts w:ascii="Arial" w:hAnsi="Arial" w:cs="Arial"/>
          <w:i/>
          <w:sz w:val="20"/>
          <w:szCs w:val="20"/>
          <w:lang w:val="en-SG" w:eastAsia="en-SG"/>
        </w:rPr>
        <w:t>into</w:t>
      </w:r>
      <w:r w:rsidRPr="00401093">
        <w:rPr>
          <w:rFonts w:ascii="Arial" w:hAnsi="Arial" w:cs="Arial"/>
          <w:i/>
          <w:spacing w:val="-15"/>
          <w:sz w:val="20"/>
          <w:szCs w:val="20"/>
          <w:lang w:val="en-SG" w:eastAsia="en-SG"/>
        </w:rPr>
        <w:t xml:space="preserve"> </w:t>
      </w:r>
      <w:r w:rsidRPr="00401093">
        <w:rPr>
          <w:rFonts w:ascii="Arial" w:hAnsi="Arial" w:cs="Arial"/>
          <w:i/>
          <w:sz w:val="20"/>
          <w:szCs w:val="20"/>
          <w:lang w:val="en-SG" w:eastAsia="en-SG"/>
        </w:rPr>
        <w:t>an</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animal</w:t>
      </w:r>
      <w:r w:rsidRPr="00401093">
        <w:rPr>
          <w:rFonts w:ascii="Arial" w:hAnsi="Arial" w:cs="Arial"/>
          <w:i/>
          <w:spacing w:val="-21"/>
          <w:sz w:val="20"/>
          <w:szCs w:val="20"/>
          <w:lang w:val="en-SG" w:eastAsia="en-SG"/>
        </w:rPr>
        <w:t xml:space="preserve"> </w:t>
      </w:r>
      <w:r w:rsidRPr="00401093">
        <w:rPr>
          <w:rFonts w:ascii="Arial" w:hAnsi="Arial" w:cs="Arial"/>
          <w:i/>
          <w:sz w:val="20"/>
          <w:szCs w:val="20"/>
          <w:lang w:val="en-SG" w:eastAsia="en-SG"/>
        </w:rPr>
        <w:t>at</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stage</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development</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(incl</w:t>
      </w:r>
      <w:r w:rsidRPr="00401093">
        <w:rPr>
          <w:rFonts w:ascii="Arial" w:hAnsi="Arial" w:cs="Arial"/>
          <w:i/>
          <w:spacing w:val="2"/>
          <w:sz w:val="20"/>
          <w:szCs w:val="20"/>
          <w:lang w:val="en-SG" w:eastAsia="en-SG"/>
        </w:rPr>
        <w:t>u</w:t>
      </w:r>
      <w:r w:rsidRPr="00401093">
        <w:rPr>
          <w:rFonts w:ascii="Arial" w:hAnsi="Arial" w:cs="Arial"/>
          <w:i/>
          <w:sz w:val="20"/>
          <w:szCs w:val="20"/>
          <w:lang w:val="en-SG" w:eastAsia="en-SG"/>
        </w:rPr>
        <w:t>ding</w:t>
      </w:r>
      <w:r w:rsidRPr="00401093">
        <w:rPr>
          <w:rFonts w:ascii="Arial" w:hAnsi="Arial" w:cs="Arial"/>
          <w:i/>
          <w:spacing w:val="-17"/>
          <w:sz w:val="20"/>
          <w:szCs w:val="20"/>
          <w:lang w:val="en-SG" w:eastAsia="en-SG"/>
        </w:rPr>
        <w:t xml:space="preserve"> </w:t>
      </w:r>
      <w:r w:rsidRPr="00401093">
        <w:rPr>
          <w:rFonts w:ascii="Arial" w:hAnsi="Arial" w:cs="Arial"/>
          <w:i/>
          <w:sz w:val="20"/>
          <w:szCs w:val="20"/>
          <w:lang w:val="en-SG" w:eastAsia="en-SG"/>
        </w:rPr>
        <w:t>a</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prenatal</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animal</w:t>
      </w:r>
      <w:r w:rsidRPr="00401093">
        <w:rPr>
          <w:rFonts w:ascii="Arial" w:hAnsi="Arial" w:cs="Arial"/>
          <w:i/>
          <w:spacing w:val="-13"/>
          <w:sz w:val="20"/>
          <w:szCs w:val="20"/>
          <w:lang w:val="en-SG" w:eastAsia="en-SG"/>
        </w:rPr>
        <w:t xml:space="preserve"> </w:t>
      </w:r>
      <w:r w:rsidRPr="00401093">
        <w:rPr>
          <w:rFonts w:ascii="Arial" w:hAnsi="Arial" w:cs="Arial"/>
          <w:i/>
          <w:sz w:val="20"/>
          <w:szCs w:val="20"/>
          <w:lang w:val="en-SG" w:eastAsia="en-SG"/>
        </w:rPr>
        <w:t>foetus</w:t>
      </w:r>
      <w:r w:rsidRPr="00401093">
        <w:rPr>
          <w:rFonts w:ascii="Arial" w:hAnsi="Arial" w:cs="Arial"/>
          <w:i/>
          <w:spacing w:val="-14"/>
          <w:sz w:val="20"/>
          <w:szCs w:val="20"/>
          <w:lang w:val="en-SG" w:eastAsia="en-SG"/>
        </w:rPr>
        <w:t xml:space="preserve"> </w:t>
      </w:r>
      <w:r w:rsidRPr="00401093">
        <w:rPr>
          <w:rFonts w:ascii="Arial" w:hAnsi="Arial" w:cs="Arial"/>
          <w:i/>
          <w:sz w:val="20"/>
          <w:szCs w:val="20"/>
          <w:lang w:val="en-SG" w:eastAsia="en-SG"/>
        </w:rPr>
        <w:t>or</w:t>
      </w:r>
      <w:r w:rsidRPr="00401093">
        <w:rPr>
          <w:rFonts w:ascii="Arial" w:hAnsi="Arial" w:cs="Arial"/>
          <w:i/>
          <w:spacing w:val="10"/>
          <w:sz w:val="20"/>
          <w:szCs w:val="20"/>
          <w:lang w:val="en-SG" w:eastAsia="en-SG"/>
        </w:rPr>
        <w:t xml:space="preserve"> </w:t>
      </w:r>
      <w:r w:rsidRPr="00401093">
        <w:rPr>
          <w:rFonts w:ascii="Arial" w:hAnsi="Arial" w:cs="Arial"/>
          <w:i/>
          <w:sz w:val="20"/>
          <w:szCs w:val="20"/>
          <w:lang w:val="en-SG" w:eastAsia="en-SG"/>
        </w:rPr>
        <w:t>animal embryo);</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or</w:t>
      </w:r>
    </w:p>
    <w:p w:rsidR="009418E7" w:rsidRPr="00401093" w:rsidRDefault="009418E7" w:rsidP="00A1435F">
      <w:pPr>
        <w:autoSpaceDE w:val="0"/>
        <w:autoSpaceDN w:val="0"/>
        <w:adjustRightInd w:val="0"/>
        <w:spacing w:after="60"/>
        <w:ind w:left="1440" w:right="216" w:hanging="360"/>
        <w:rPr>
          <w:rFonts w:ascii="Arial" w:hAnsi="Arial" w:cs="Arial"/>
          <w:i/>
          <w:sz w:val="20"/>
          <w:szCs w:val="20"/>
          <w:lang w:val="en-SG" w:eastAsia="en-SG"/>
        </w:rPr>
      </w:pPr>
      <w:r w:rsidRPr="00401093">
        <w:rPr>
          <w:rFonts w:ascii="Arial" w:hAnsi="Arial" w:cs="Arial"/>
          <w:i/>
          <w:sz w:val="20"/>
          <w:szCs w:val="20"/>
          <w:lang w:val="en-SG" w:eastAsia="en-SG"/>
        </w:rPr>
        <w:t>(</w:t>
      </w:r>
      <w:r w:rsidRPr="00401093">
        <w:rPr>
          <w:rFonts w:ascii="Arial" w:hAnsi="Arial" w:cs="Arial"/>
          <w:i/>
          <w:spacing w:val="1"/>
          <w:sz w:val="20"/>
          <w:szCs w:val="20"/>
          <w:lang w:val="en-SG" w:eastAsia="en-SG"/>
        </w:rPr>
        <w:t>e</w:t>
      </w:r>
      <w:r w:rsidRPr="00401093">
        <w:rPr>
          <w:rFonts w:ascii="Arial" w:hAnsi="Arial" w:cs="Arial"/>
          <w:i/>
          <w:sz w:val="20"/>
          <w:szCs w:val="20"/>
          <w:lang w:val="en-SG" w:eastAsia="en-SG"/>
        </w:rPr>
        <w:t>)</w:t>
      </w:r>
      <w:r w:rsidRPr="00401093">
        <w:rPr>
          <w:rFonts w:ascii="Arial" w:hAnsi="Arial" w:cs="Arial"/>
          <w:i/>
          <w:spacing w:val="56"/>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35"/>
          <w:sz w:val="20"/>
          <w:szCs w:val="20"/>
          <w:lang w:val="en-SG" w:eastAsia="en-SG"/>
        </w:rPr>
        <w:t xml:space="preserve"> </w:t>
      </w:r>
      <w:r w:rsidRPr="00401093">
        <w:rPr>
          <w:rFonts w:ascii="Arial" w:hAnsi="Arial" w:cs="Arial"/>
          <w:i/>
          <w:sz w:val="20"/>
          <w:szCs w:val="20"/>
          <w:lang w:val="en-SG" w:eastAsia="en-SG"/>
        </w:rPr>
        <w:t>entity</w:t>
      </w:r>
      <w:r w:rsidRPr="00401093">
        <w:rPr>
          <w:rFonts w:ascii="Arial" w:hAnsi="Arial" w:cs="Arial"/>
          <w:i/>
          <w:spacing w:val="27"/>
          <w:sz w:val="20"/>
          <w:szCs w:val="20"/>
          <w:lang w:val="en-SG" w:eastAsia="en-SG"/>
        </w:rPr>
        <w:t xml:space="preserve"> </w:t>
      </w:r>
      <w:r w:rsidRPr="00401093">
        <w:rPr>
          <w:rFonts w:ascii="Arial" w:hAnsi="Arial" w:cs="Arial"/>
          <w:i/>
          <w:sz w:val="20"/>
          <w:szCs w:val="20"/>
          <w:lang w:val="en-SG" w:eastAsia="en-SG"/>
        </w:rPr>
        <w:t>created</w:t>
      </w:r>
      <w:r w:rsidRPr="00401093">
        <w:rPr>
          <w:rFonts w:ascii="Arial" w:hAnsi="Arial" w:cs="Arial"/>
          <w:i/>
          <w:spacing w:val="24"/>
          <w:sz w:val="20"/>
          <w:szCs w:val="20"/>
          <w:lang w:val="en-SG" w:eastAsia="en-SG"/>
        </w:rPr>
        <w:t xml:space="preserve"> </w:t>
      </w:r>
      <w:r w:rsidRPr="00401093">
        <w:rPr>
          <w:rFonts w:ascii="Arial" w:hAnsi="Arial" w:cs="Arial"/>
          <w:i/>
          <w:sz w:val="20"/>
          <w:szCs w:val="20"/>
          <w:lang w:val="en-SG" w:eastAsia="en-SG"/>
        </w:rPr>
        <w:t>as</w:t>
      </w:r>
      <w:r w:rsidRPr="00401093">
        <w:rPr>
          <w:rFonts w:ascii="Arial" w:hAnsi="Arial" w:cs="Arial"/>
          <w:i/>
          <w:spacing w:val="35"/>
          <w:sz w:val="20"/>
          <w:szCs w:val="20"/>
          <w:lang w:val="en-SG" w:eastAsia="en-SG"/>
        </w:rPr>
        <w:t xml:space="preserve"> </w:t>
      </w:r>
      <w:r w:rsidRPr="00401093">
        <w:rPr>
          <w:rFonts w:ascii="Arial" w:hAnsi="Arial" w:cs="Arial"/>
          <w:i/>
          <w:sz w:val="20"/>
          <w:szCs w:val="20"/>
          <w:lang w:val="en-SG" w:eastAsia="en-SG"/>
        </w:rPr>
        <w:t>a</w:t>
      </w:r>
      <w:r w:rsidRPr="00401093">
        <w:rPr>
          <w:rFonts w:ascii="Arial" w:hAnsi="Arial" w:cs="Arial"/>
          <w:i/>
          <w:spacing w:val="36"/>
          <w:sz w:val="20"/>
          <w:szCs w:val="20"/>
          <w:lang w:val="en-SG" w:eastAsia="en-SG"/>
        </w:rPr>
        <w:t xml:space="preserve"> </w:t>
      </w:r>
      <w:r w:rsidRPr="00401093">
        <w:rPr>
          <w:rFonts w:ascii="Arial" w:hAnsi="Arial" w:cs="Arial"/>
          <w:i/>
          <w:sz w:val="20"/>
          <w:szCs w:val="20"/>
          <w:lang w:val="en-SG" w:eastAsia="en-SG"/>
        </w:rPr>
        <w:t>result</w:t>
      </w:r>
      <w:r w:rsidRPr="00401093">
        <w:rPr>
          <w:rFonts w:ascii="Arial" w:hAnsi="Arial" w:cs="Arial"/>
          <w:i/>
          <w:spacing w:val="28"/>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35"/>
          <w:sz w:val="20"/>
          <w:szCs w:val="20"/>
          <w:lang w:val="en-SG" w:eastAsia="en-SG"/>
        </w:rPr>
        <w:t xml:space="preserve"> </w:t>
      </w:r>
      <w:r w:rsidRPr="00401093">
        <w:rPr>
          <w:rFonts w:ascii="Arial" w:hAnsi="Arial" w:cs="Arial"/>
          <w:i/>
          <w:sz w:val="20"/>
          <w:szCs w:val="20"/>
          <w:lang w:val="en-SG" w:eastAsia="en-SG"/>
        </w:rPr>
        <w:t>any</w:t>
      </w:r>
      <w:r w:rsidRPr="00401093">
        <w:rPr>
          <w:rFonts w:ascii="Arial" w:hAnsi="Arial" w:cs="Arial"/>
          <w:i/>
          <w:spacing w:val="34"/>
          <w:sz w:val="20"/>
          <w:szCs w:val="20"/>
          <w:lang w:val="en-SG" w:eastAsia="en-SG"/>
        </w:rPr>
        <w:t xml:space="preserve"> </w:t>
      </w:r>
      <w:r w:rsidRPr="00401093">
        <w:rPr>
          <w:rFonts w:ascii="Arial" w:hAnsi="Arial" w:cs="Arial"/>
          <w:i/>
          <w:sz w:val="20"/>
          <w:szCs w:val="20"/>
          <w:lang w:val="en-SG" w:eastAsia="en-SG"/>
        </w:rPr>
        <w:t>proc</w:t>
      </w:r>
      <w:r w:rsidRPr="00401093">
        <w:rPr>
          <w:rFonts w:ascii="Arial" w:hAnsi="Arial" w:cs="Arial"/>
          <w:i/>
          <w:spacing w:val="2"/>
          <w:sz w:val="20"/>
          <w:szCs w:val="20"/>
          <w:lang w:val="en-SG" w:eastAsia="en-SG"/>
        </w:rPr>
        <w:t>e</w:t>
      </w:r>
      <w:r w:rsidRPr="00401093">
        <w:rPr>
          <w:rFonts w:ascii="Arial" w:hAnsi="Arial" w:cs="Arial"/>
          <w:i/>
          <w:sz w:val="20"/>
          <w:szCs w:val="20"/>
          <w:lang w:val="en-SG" w:eastAsia="en-SG"/>
        </w:rPr>
        <w:t>ss</w:t>
      </w:r>
      <w:r w:rsidRPr="00401093">
        <w:rPr>
          <w:rFonts w:ascii="Arial" w:hAnsi="Arial" w:cs="Arial"/>
          <w:i/>
          <w:spacing w:val="21"/>
          <w:sz w:val="20"/>
          <w:szCs w:val="20"/>
          <w:lang w:val="en-SG" w:eastAsia="en-SG"/>
        </w:rPr>
        <w:t xml:space="preserve"> </w:t>
      </w:r>
      <w:r w:rsidRPr="00401093">
        <w:rPr>
          <w:rFonts w:ascii="Arial" w:hAnsi="Arial" w:cs="Arial"/>
          <w:i/>
          <w:w w:val="97"/>
          <w:sz w:val="20"/>
          <w:szCs w:val="20"/>
          <w:lang w:val="en-SG" w:eastAsia="en-SG"/>
        </w:rPr>
        <w:t>referred</w:t>
      </w:r>
      <w:r w:rsidRPr="00401093">
        <w:rPr>
          <w:rFonts w:ascii="Arial" w:hAnsi="Arial" w:cs="Arial"/>
          <w:i/>
          <w:sz w:val="20"/>
          <w:szCs w:val="20"/>
          <w:lang w:val="en-SG" w:eastAsia="en-SG"/>
        </w:rPr>
        <w:t xml:space="preserve"> </w:t>
      </w:r>
      <w:r w:rsidRPr="00401093">
        <w:rPr>
          <w:rFonts w:ascii="Arial" w:hAnsi="Arial" w:cs="Arial"/>
          <w:i/>
          <w:w w:val="98"/>
          <w:sz w:val="20"/>
          <w:szCs w:val="20"/>
          <w:lang w:val="en-SG" w:eastAsia="en-SG"/>
        </w:rPr>
        <w:t>to</w:t>
      </w:r>
      <w:r w:rsidRPr="00401093">
        <w:rPr>
          <w:rFonts w:ascii="Arial" w:hAnsi="Arial" w:cs="Arial"/>
          <w:i/>
          <w:spacing w:val="-26"/>
          <w:sz w:val="20"/>
          <w:szCs w:val="20"/>
          <w:lang w:val="en-SG" w:eastAsia="en-SG"/>
        </w:rPr>
        <w:t xml:space="preserve"> </w:t>
      </w:r>
      <w:r w:rsidRPr="00401093">
        <w:rPr>
          <w:rFonts w:ascii="Arial" w:hAnsi="Arial" w:cs="Arial"/>
          <w:i/>
          <w:sz w:val="20"/>
          <w:szCs w:val="20"/>
          <w:lang w:val="en-SG" w:eastAsia="en-SG"/>
        </w:rPr>
        <w:t>in</w:t>
      </w:r>
      <w:r w:rsidRPr="00401093">
        <w:rPr>
          <w:rFonts w:ascii="Arial" w:hAnsi="Arial" w:cs="Arial"/>
          <w:i/>
          <w:spacing w:val="-5"/>
          <w:sz w:val="20"/>
          <w:szCs w:val="20"/>
          <w:lang w:val="en-SG" w:eastAsia="en-SG"/>
        </w:rPr>
        <w:t xml:space="preserve"> </w:t>
      </w:r>
      <w:r w:rsidRPr="00401093">
        <w:rPr>
          <w:rFonts w:ascii="Arial" w:hAnsi="Arial" w:cs="Arial"/>
          <w:i/>
          <w:sz w:val="20"/>
          <w:szCs w:val="20"/>
          <w:lang w:val="en-SG" w:eastAsia="en-SG"/>
        </w:rPr>
        <w:t>para</w:t>
      </w:r>
      <w:r w:rsidRPr="00401093">
        <w:rPr>
          <w:rFonts w:ascii="Arial" w:hAnsi="Arial" w:cs="Arial"/>
          <w:i/>
          <w:spacing w:val="2"/>
          <w:sz w:val="20"/>
          <w:szCs w:val="20"/>
          <w:lang w:val="en-SG" w:eastAsia="en-SG"/>
        </w:rPr>
        <w:t>g</w:t>
      </w:r>
      <w:r w:rsidRPr="00401093">
        <w:rPr>
          <w:rFonts w:ascii="Arial" w:hAnsi="Arial" w:cs="Arial"/>
          <w:i/>
          <w:sz w:val="20"/>
          <w:szCs w:val="20"/>
          <w:lang w:val="en-SG" w:eastAsia="en-SG"/>
        </w:rPr>
        <w:t>raph</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w:t>
      </w:r>
      <w:r w:rsidRPr="00401093">
        <w:rPr>
          <w:rFonts w:ascii="Arial" w:hAnsi="Arial" w:cs="Arial"/>
          <w:i/>
          <w:spacing w:val="1"/>
          <w:sz w:val="20"/>
          <w:szCs w:val="20"/>
          <w:lang w:val="en-SG" w:eastAsia="en-SG"/>
        </w:rPr>
        <w:t>c</w:t>
      </w:r>
      <w:r w:rsidRPr="00401093">
        <w:rPr>
          <w:rFonts w:ascii="Arial" w:hAnsi="Arial" w:cs="Arial"/>
          <w:i/>
          <w:sz w:val="20"/>
          <w:szCs w:val="20"/>
          <w:lang w:val="en-SG" w:eastAsia="en-SG"/>
        </w:rPr>
        <w:t>)</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or</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w:t>
      </w:r>
      <w:r w:rsidRPr="00401093">
        <w:rPr>
          <w:rFonts w:ascii="Arial" w:hAnsi="Arial" w:cs="Arial"/>
          <w:i/>
          <w:spacing w:val="1"/>
          <w:sz w:val="20"/>
          <w:szCs w:val="20"/>
          <w:lang w:val="en-SG" w:eastAsia="en-SG"/>
        </w:rPr>
        <w:t>d</w:t>
      </w:r>
      <w:r w:rsidRPr="00401093">
        <w:rPr>
          <w:rFonts w:ascii="Arial" w:hAnsi="Arial" w:cs="Arial"/>
          <w:i/>
          <w:sz w:val="20"/>
          <w:szCs w:val="20"/>
          <w:lang w:val="en-SG" w:eastAsia="en-SG"/>
        </w:rPr>
        <w:t>).</w:t>
      </w:r>
    </w:p>
    <w:p w:rsidR="009418E7" w:rsidRPr="000373AE" w:rsidRDefault="009418E7" w:rsidP="009418E7">
      <w:pPr>
        <w:autoSpaceDE w:val="0"/>
        <w:autoSpaceDN w:val="0"/>
        <w:adjustRightInd w:val="0"/>
        <w:ind w:left="1440" w:right="216"/>
        <w:rPr>
          <w:rFonts w:ascii="Arial" w:hAnsi="Arial" w:cs="Arial"/>
          <w:sz w:val="16"/>
          <w:szCs w:val="20"/>
          <w:lang w:val="en-SG" w:eastAsia="en-SG"/>
        </w:rPr>
      </w:pPr>
    </w:p>
    <w:p w:rsidR="009418E7" w:rsidRPr="00401093" w:rsidRDefault="009418E7" w:rsidP="009418E7">
      <w:pPr>
        <w:autoSpaceDE w:val="0"/>
        <w:autoSpaceDN w:val="0"/>
        <w:adjustRightInd w:val="0"/>
        <w:ind w:left="900" w:right="216"/>
        <w:rPr>
          <w:rFonts w:ascii="Arial" w:hAnsi="Arial" w:cs="Arial"/>
          <w:i/>
          <w:sz w:val="20"/>
          <w:szCs w:val="20"/>
          <w:lang w:val="en-SG" w:eastAsia="en-SG"/>
        </w:rPr>
      </w:pPr>
      <w:r w:rsidRPr="00401093">
        <w:rPr>
          <w:rFonts w:ascii="Arial" w:hAnsi="Arial" w:cs="Arial"/>
          <w:i/>
          <w:sz w:val="20"/>
          <w:szCs w:val="20"/>
          <w:lang w:val="en-SG" w:eastAsia="en-SG"/>
        </w:rPr>
        <w:t>(4)</w:t>
      </w:r>
      <w:r w:rsidRPr="00401093">
        <w:rPr>
          <w:rFonts w:ascii="Arial" w:hAnsi="Arial" w:cs="Arial"/>
          <w:i/>
          <w:spacing w:val="59"/>
          <w:sz w:val="20"/>
          <w:szCs w:val="20"/>
          <w:lang w:val="en-SG" w:eastAsia="en-SG"/>
        </w:rPr>
        <w:t xml:space="preserve"> </w:t>
      </w:r>
      <w:r w:rsidRPr="00401093">
        <w:rPr>
          <w:rFonts w:ascii="Arial" w:hAnsi="Arial" w:cs="Arial"/>
          <w:i/>
          <w:sz w:val="20"/>
          <w:szCs w:val="20"/>
          <w:lang w:val="en-SG" w:eastAsia="en-SG"/>
        </w:rPr>
        <w:t>Subsections</w:t>
      </w:r>
      <w:r w:rsidRPr="00401093">
        <w:rPr>
          <w:rFonts w:ascii="Arial" w:hAnsi="Arial" w:cs="Arial"/>
          <w:i/>
          <w:spacing w:val="-12"/>
          <w:sz w:val="20"/>
          <w:szCs w:val="20"/>
          <w:lang w:val="en-SG" w:eastAsia="en-SG"/>
        </w:rPr>
        <w:t xml:space="preserve"> </w:t>
      </w:r>
      <w:r w:rsidRPr="00401093">
        <w:rPr>
          <w:rFonts w:ascii="Arial" w:hAnsi="Arial" w:cs="Arial"/>
          <w:i/>
          <w:sz w:val="20"/>
          <w:szCs w:val="20"/>
          <w:lang w:val="en-SG" w:eastAsia="en-SG"/>
        </w:rPr>
        <w:t>(2)</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and</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(3)</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do</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not</w:t>
      </w:r>
      <w:r w:rsidRPr="00401093">
        <w:rPr>
          <w:rFonts w:ascii="Arial" w:hAnsi="Arial" w:cs="Arial"/>
          <w:i/>
          <w:spacing w:val="-5"/>
          <w:sz w:val="20"/>
          <w:szCs w:val="20"/>
          <w:lang w:val="en-SG" w:eastAsia="en-SG"/>
        </w:rPr>
        <w:t xml:space="preserve"> </w:t>
      </w:r>
      <w:r w:rsidRPr="00401093">
        <w:rPr>
          <w:rFonts w:ascii="Arial" w:hAnsi="Arial" w:cs="Arial"/>
          <w:i/>
          <w:sz w:val="20"/>
          <w:szCs w:val="20"/>
          <w:lang w:val="en-SG" w:eastAsia="en-SG"/>
        </w:rPr>
        <w:t>apply</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to</w:t>
      </w:r>
      <w:r w:rsidRPr="00401093">
        <w:rPr>
          <w:rFonts w:ascii="Arial" w:hAnsi="Arial" w:cs="Arial"/>
          <w:i/>
          <w:spacing w:val="-5"/>
          <w:sz w:val="20"/>
          <w:szCs w:val="20"/>
          <w:lang w:val="en-SG" w:eastAsia="en-SG"/>
        </w:rPr>
        <w:t xml:space="preserve"> </w:t>
      </w:r>
      <w:r w:rsidRPr="00401093">
        <w:rPr>
          <w:rFonts w:ascii="Arial" w:hAnsi="Arial" w:cs="Arial"/>
          <w:i/>
          <w:sz w:val="20"/>
          <w:szCs w:val="20"/>
          <w:lang w:val="en-SG" w:eastAsia="en-SG"/>
        </w:rPr>
        <w:t>such</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19"/>
          <w:sz w:val="20"/>
          <w:szCs w:val="20"/>
          <w:lang w:val="en-SG" w:eastAsia="en-SG"/>
        </w:rPr>
        <w:t xml:space="preserve"> </w:t>
      </w:r>
      <w:r w:rsidRPr="00401093">
        <w:rPr>
          <w:rFonts w:ascii="Arial" w:hAnsi="Arial" w:cs="Arial"/>
          <w:i/>
          <w:sz w:val="20"/>
          <w:szCs w:val="20"/>
          <w:lang w:val="en-SG" w:eastAsia="en-SG"/>
        </w:rPr>
        <w:t>studies</w:t>
      </w:r>
      <w:r w:rsidRPr="00401093">
        <w:rPr>
          <w:rFonts w:ascii="Arial" w:hAnsi="Arial" w:cs="Arial"/>
          <w:i/>
          <w:spacing w:val="-15"/>
          <w:sz w:val="20"/>
          <w:szCs w:val="20"/>
          <w:lang w:val="en-SG" w:eastAsia="en-SG"/>
        </w:rPr>
        <w:t xml:space="preserve"> </w:t>
      </w:r>
      <w:r w:rsidRPr="00401093">
        <w:rPr>
          <w:rFonts w:ascii="Arial" w:hAnsi="Arial" w:cs="Arial"/>
          <w:i/>
          <w:sz w:val="20"/>
          <w:szCs w:val="20"/>
          <w:lang w:val="en-SG" w:eastAsia="en-SG"/>
        </w:rPr>
        <w:t>or activities</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that</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are</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specified</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in</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Second</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Schedule.</w:t>
      </w:r>
    </w:p>
    <w:p w:rsidR="009418E7" w:rsidRPr="00401093" w:rsidRDefault="009418E7" w:rsidP="009418E7">
      <w:pPr>
        <w:autoSpaceDE w:val="0"/>
        <w:autoSpaceDN w:val="0"/>
        <w:adjustRightInd w:val="0"/>
        <w:ind w:left="806" w:right="216"/>
        <w:rPr>
          <w:rFonts w:ascii="Arial" w:hAnsi="Arial" w:cs="Arial"/>
          <w:i/>
          <w:sz w:val="20"/>
          <w:szCs w:val="20"/>
          <w:lang w:val="en-SG" w:eastAsia="en-SG"/>
        </w:rPr>
      </w:pPr>
    </w:p>
    <w:p w:rsidR="009418E7" w:rsidRPr="00401093" w:rsidRDefault="009418E7" w:rsidP="00B879AD">
      <w:pPr>
        <w:autoSpaceDE w:val="0"/>
        <w:autoSpaceDN w:val="0"/>
        <w:adjustRightInd w:val="0"/>
        <w:ind w:left="907" w:right="216"/>
        <w:jc w:val="both"/>
        <w:rPr>
          <w:rFonts w:ascii="Arial" w:hAnsi="Arial" w:cs="Arial"/>
          <w:sz w:val="20"/>
          <w:szCs w:val="20"/>
          <w:lang w:val="en-SG" w:eastAsia="en-SG"/>
        </w:rPr>
      </w:pPr>
      <w:r w:rsidRPr="00401093">
        <w:rPr>
          <w:rFonts w:ascii="Arial" w:hAnsi="Arial" w:cs="Arial"/>
          <w:i/>
          <w:sz w:val="20"/>
          <w:szCs w:val="20"/>
          <w:lang w:val="en-SG" w:eastAsia="en-SG"/>
        </w:rPr>
        <w:lastRenderedPageBreak/>
        <w:t>(5)</w:t>
      </w:r>
      <w:r w:rsidRPr="00401093">
        <w:rPr>
          <w:rFonts w:ascii="Arial" w:hAnsi="Arial" w:cs="Arial"/>
          <w:i/>
          <w:spacing w:val="59"/>
          <w:sz w:val="20"/>
          <w:szCs w:val="20"/>
          <w:lang w:val="en-SG" w:eastAsia="en-SG"/>
        </w:rPr>
        <w:t xml:space="preserve"> </w:t>
      </w:r>
      <w:r w:rsidRPr="00401093">
        <w:rPr>
          <w:rFonts w:ascii="Arial" w:hAnsi="Arial" w:cs="Arial"/>
          <w:i/>
          <w:sz w:val="20"/>
          <w:szCs w:val="20"/>
          <w:lang w:val="en-SG" w:eastAsia="en-SG"/>
        </w:rPr>
        <w:t>For</w:t>
      </w:r>
      <w:r w:rsidRPr="00401093">
        <w:rPr>
          <w:rFonts w:ascii="Arial" w:hAnsi="Arial" w:cs="Arial"/>
          <w:i/>
          <w:spacing w:val="51"/>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52"/>
          <w:sz w:val="20"/>
          <w:szCs w:val="20"/>
          <w:lang w:val="en-SG" w:eastAsia="en-SG"/>
        </w:rPr>
        <w:t xml:space="preserve"> </w:t>
      </w:r>
      <w:r w:rsidRPr="00401093">
        <w:rPr>
          <w:rFonts w:ascii="Arial" w:hAnsi="Arial" w:cs="Arial"/>
          <w:i/>
          <w:sz w:val="20"/>
          <w:szCs w:val="20"/>
          <w:lang w:val="en-SG" w:eastAsia="en-SG"/>
        </w:rPr>
        <w:t>purposes</w:t>
      </w:r>
      <w:r w:rsidRPr="00401093">
        <w:rPr>
          <w:rFonts w:ascii="Arial" w:hAnsi="Arial" w:cs="Arial"/>
          <w:i/>
          <w:spacing w:val="49"/>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53"/>
          <w:sz w:val="20"/>
          <w:szCs w:val="20"/>
          <w:lang w:val="en-SG" w:eastAsia="en-SG"/>
        </w:rPr>
        <w:t xml:space="preserve"> </w:t>
      </w:r>
      <w:r w:rsidRPr="00401093">
        <w:rPr>
          <w:rFonts w:ascii="Arial" w:hAnsi="Arial" w:cs="Arial"/>
          <w:i/>
          <w:sz w:val="20"/>
          <w:szCs w:val="20"/>
          <w:lang w:val="en-SG" w:eastAsia="en-SG"/>
        </w:rPr>
        <w:t>this</w:t>
      </w:r>
      <w:r w:rsidRPr="00401093">
        <w:rPr>
          <w:rFonts w:ascii="Arial" w:hAnsi="Arial" w:cs="Arial"/>
          <w:i/>
          <w:spacing w:val="51"/>
          <w:sz w:val="20"/>
          <w:szCs w:val="20"/>
          <w:lang w:val="en-SG" w:eastAsia="en-SG"/>
        </w:rPr>
        <w:t xml:space="preserve"> </w:t>
      </w:r>
      <w:r w:rsidRPr="00401093">
        <w:rPr>
          <w:rFonts w:ascii="Arial" w:hAnsi="Arial" w:cs="Arial"/>
          <w:i/>
          <w:sz w:val="20"/>
          <w:szCs w:val="20"/>
          <w:lang w:val="en-SG" w:eastAsia="en-SG"/>
        </w:rPr>
        <w:t>Act,</w:t>
      </w:r>
      <w:r w:rsidRPr="00401093">
        <w:rPr>
          <w:rFonts w:ascii="Arial" w:hAnsi="Arial" w:cs="Arial"/>
          <w:i/>
          <w:spacing w:val="48"/>
          <w:sz w:val="20"/>
          <w:szCs w:val="20"/>
          <w:lang w:val="en-SG" w:eastAsia="en-SG"/>
        </w:rPr>
        <w:t xml:space="preserve"> </w:t>
      </w:r>
      <w:r w:rsidRPr="00401093">
        <w:rPr>
          <w:rFonts w:ascii="Arial" w:hAnsi="Arial" w:cs="Arial"/>
          <w:i/>
          <w:sz w:val="20"/>
          <w:szCs w:val="20"/>
          <w:lang w:val="en-SG" w:eastAsia="en-SG"/>
        </w:rPr>
        <w:t>human</w:t>
      </w:r>
      <w:r w:rsidRPr="00401093">
        <w:rPr>
          <w:rFonts w:ascii="Arial" w:hAnsi="Arial" w:cs="Arial"/>
          <w:i/>
          <w:spacing w:val="51"/>
          <w:sz w:val="20"/>
          <w:szCs w:val="20"/>
          <w:lang w:val="en-SG" w:eastAsia="en-SG"/>
        </w:rPr>
        <w:t xml:space="preserve"> </w:t>
      </w:r>
      <w:r w:rsidRPr="00401093">
        <w:rPr>
          <w:rFonts w:ascii="Arial" w:hAnsi="Arial" w:cs="Arial"/>
          <w:i/>
          <w:sz w:val="20"/>
          <w:szCs w:val="20"/>
          <w:lang w:val="en-SG" w:eastAsia="en-SG"/>
        </w:rPr>
        <w:t>biomedic</w:t>
      </w:r>
      <w:r w:rsidRPr="00401093">
        <w:rPr>
          <w:rFonts w:ascii="Arial" w:hAnsi="Arial" w:cs="Arial"/>
          <w:i/>
          <w:spacing w:val="2"/>
          <w:sz w:val="20"/>
          <w:szCs w:val="20"/>
          <w:lang w:val="en-SG" w:eastAsia="en-SG"/>
        </w:rPr>
        <w:t>a</w:t>
      </w:r>
      <w:r w:rsidRPr="00401093">
        <w:rPr>
          <w:rFonts w:ascii="Arial" w:hAnsi="Arial" w:cs="Arial"/>
          <w:i/>
          <w:sz w:val="20"/>
          <w:szCs w:val="20"/>
          <w:lang w:val="en-SG" w:eastAsia="en-SG"/>
        </w:rPr>
        <w:t>l</w:t>
      </w:r>
      <w:r w:rsidRPr="00401093">
        <w:rPr>
          <w:rFonts w:ascii="Arial" w:hAnsi="Arial" w:cs="Arial"/>
          <w:i/>
          <w:spacing w:val="33"/>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41"/>
          <w:sz w:val="20"/>
          <w:szCs w:val="20"/>
          <w:lang w:val="en-SG" w:eastAsia="en-SG"/>
        </w:rPr>
        <w:t xml:space="preserve"> </w:t>
      </w:r>
      <w:r w:rsidRPr="00401093">
        <w:rPr>
          <w:rFonts w:ascii="Arial" w:hAnsi="Arial" w:cs="Arial"/>
          <w:i/>
          <w:sz w:val="20"/>
          <w:szCs w:val="20"/>
          <w:lang w:val="en-SG" w:eastAsia="en-SG"/>
        </w:rPr>
        <w:t>is treated</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as</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conducted</w:t>
      </w:r>
      <w:r w:rsidRPr="00401093">
        <w:rPr>
          <w:rFonts w:ascii="Arial" w:hAnsi="Arial" w:cs="Arial"/>
          <w:i/>
          <w:spacing w:val="5"/>
          <w:sz w:val="20"/>
          <w:szCs w:val="20"/>
          <w:lang w:val="en-SG" w:eastAsia="en-SG"/>
        </w:rPr>
        <w:t xml:space="preserve"> </w:t>
      </w:r>
      <w:r w:rsidRPr="00401093">
        <w:rPr>
          <w:rFonts w:ascii="Arial" w:hAnsi="Arial" w:cs="Arial"/>
          <w:i/>
          <w:sz w:val="20"/>
          <w:szCs w:val="20"/>
          <w:lang w:val="en-SG" w:eastAsia="en-SG"/>
        </w:rPr>
        <w:t>under</w:t>
      </w:r>
      <w:r w:rsidRPr="00401093">
        <w:rPr>
          <w:rFonts w:ascii="Arial" w:hAnsi="Arial" w:cs="Arial"/>
          <w:i/>
          <w:spacing w:val="10"/>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supervision</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and</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control</w:t>
      </w:r>
      <w:r w:rsidRPr="00401093">
        <w:rPr>
          <w:rFonts w:ascii="Arial" w:hAnsi="Arial" w:cs="Arial"/>
          <w:i/>
          <w:spacing w:val="1"/>
          <w:sz w:val="20"/>
          <w:szCs w:val="20"/>
          <w:lang w:val="en-SG" w:eastAsia="en-SG"/>
        </w:rPr>
        <w:t xml:space="preserve"> </w:t>
      </w:r>
      <w:r w:rsidRPr="00401093">
        <w:rPr>
          <w:rFonts w:ascii="Arial" w:hAnsi="Arial" w:cs="Arial"/>
          <w:i/>
          <w:sz w:val="20"/>
          <w:szCs w:val="20"/>
          <w:lang w:val="en-SG" w:eastAsia="en-SG"/>
        </w:rPr>
        <w:t>of</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a</w:t>
      </w:r>
      <w:r w:rsidRPr="00401093">
        <w:rPr>
          <w:rFonts w:ascii="Arial" w:hAnsi="Arial" w:cs="Arial"/>
          <w:i/>
          <w:spacing w:val="12"/>
          <w:sz w:val="20"/>
          <w:szCs w:val="20"/>
          <w:lang w:val="en-SG" w:eastAsia="en-SG"/>
        </w:rPr>
        <w:t xml:space="preserve"> </w:t>
      </w:r>
      <w:r w:rsidRPr="00401093">
        <w:rPr>
          <w:rFonts w:ascii="Arial" w:hAnsi="Arial" w:cs="Arial"/>
          <w:i/>
          <w:sz w:val="20"/>
          <w:szCs w:val="20"/>
          <w:lang w:val="en-SG" w:eastAsia="en-SG"/>
        </w:rPr>
        <w:t>research institution</w:t>
      </w:r>
      <w:r w:rsidRPr="00401093">
        <w:rPr>
          <w:rFonts w:ascii="Arial" w:hAnsi="Arial" w:cs="Arial"/>
          <w:i/>
          <w:spacing w:val="48"/>
          <w:sz w:val="20"/>
          <w:szCs w:val="20"/>
          <w:lang w:val="en-SG" w:eastAsia="en-SG"/>
        </w:rPr>
        <w:t xml:space="preserve"> </w:t>
      </w:r>
      <w:r w:rsidRPr="00401093">
        <w:rPr>
          <w:rFonts w:ascii="Arial" w:hAnsi="Arial" w:cs="Arial"/>
          <w:i/>
          <w:sz w:val="20"/>
          <w:szCs w:val="20"/>
          <w:lang w:val="en-SG" w:eastAsia="en-SG"/>
        </w:rPr>
        <w:t>if</w:t>
      </w:r>
      <w:r w:rsidRPr="00401093">
        <w:rPr>
          <w:rFonts w:ascii="Arial" w:hAnsi="Arial" w:cs="Arial"/>
          <w:i/>
          <w:spacing w:val="63"/>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63"/>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52"/>
          <w:sz w:val="20"/>
          <w:szCs w:val="20"/>
          <w:lang w:val="en-SG" w:eastAsia="en-SG"/>
        </w:rPr>
        <w:t xml:space="preserve"> </w:t>
      </w:r>
      <w:r w:rsidRPr="00401093">
        <w:rPr>
          <w:rFonts w:ascii="Arial" w:hAnsi="Arial" w:cs="Arial"/>
          <w:i/>
          <w:sz w:val="20"/>
          <w:szCs w:val="20"/>
          <w:lang w:val="en-SG" w:eastAsia="en-SG"/>
        </w:rPr>
        <w:t>institution</w:t>
      </w:r>
      <w:r w:rsidRPr="00401093">
        <w:rPr>
          <w:rFonts w:ascii="Arial" w:hAnsi="Arial" w:cs="Arial"/>
          <w:i/>
          <w:spacing w:val="48"/>
          <w:sz w:val="20"/>
          <w:szCs w:val="20"/>
          <w:lang w:val="en-SG" w:eastAsia="en-SG"/>
        </w:rPr>
        <w:t xml:space="preserve"> </w:t>
      </w:r>
      <w:r w:rsidRPr="00401093">
        <w:rPr>
          <w:rFonts w:ascii="Arial" w:hAnsi="Arial" w:cs="Arial"/>
          <w:i/>
          <w:sz w:val="20"/>
          <w:szCs w:val="20"/>
          <w:lang w:val="en-SG" w:eastAsia="en-SG"/>
        </w:rPr>
        <w:t>is</w:t>
      </w:r>
      <w:r w:rsidRPr="00401093">
        <w:rPr>
          <w:rFonts w:ascii="Arial" w:hAnsi="Arial" w:cs="Arial"/>
          <w:i/>
          <w:spacing w:val="1"/>
          <w:sz w:val="20"/>
          <w:szCs w:val="20"/>
          <w:lang w:val="en-SG" w:eastAsia="en-SG"/>
        </w:rPr>
        <w:t xml:space="preserve"> </w:t>
      </w:r>
      <w:r w:rsidRPr="00401093">
        <w:rPr>
          <w:rFonts w:ascii="Arial" w:hAnsi="Arial" w:cs="Arial"/>
          <w:i/>
          <w:sz w:val="20"/>
          <w:szCs w:val="20"/>
          <w:lang w:val="en-SG" w:eastAsia="en-SG"/>
        </w:rPr>
        <w:t>ident</w:t>
      </w:r>
      <w:r w:rsidRPr="00401093">
        <w:rPr>
          <w:rFonts w:ascii="Arial" w:hAnsi="Arial" w:cs="Arial"/>
          <w:i/>
          <w:spacing w:val="2"/>
          <w:sz w:val="20"/>
          <w:szCs w:val="20"/>
          <w:lang w:val="en-SG" w:eastAsia="en-SG"/>
        </w:rPr>
        <w:t>i</w:t>
      </w:r>
      <w:r w:rsidRPr="00401093">
        <w:rPr>
          <w:rFonts w:ascii="Arial" w:hAnsi="Arial" w:cs="Arial"/>
          <w:i/>
          <w:sz w:val="20"/>
          <w:szCs w:val="20"/>
          <w:lang w:val="en-SG" w:eastAsia="en-SG"/>
        </w:rPr>
        <w:t>fied</w:t>
      </w:r>
      <w:r w:rsidRPr="00401093">
        <w:rPr>
          <w:rFonts w:ascii="Arial" w:hAnsi="Arial" w:cs="Arial"/>
          <w:i/>
          <w:spacing w:val="48"/>
          <w:sz w:val="20"/>
          <w:szCs w:val="20"/>
          <w:lang w:val="en-SG" w:eastAsia="en-SG"/>
        </w:rPr>
        <w:t xml:space="preserve"> </w:t>
      </w:r>
      <w:r w:rsidRPr="00401093">
        <w:rPr>
          <w:rFonts w:ascii="Arial" w:hAnsi="Arial" w:cs="Arial"/>
          <w:i/>
          <w:sz w:val="20"/>
          <w:szCs w:val="20"/>
          <w:lang w:val="en-SG" w:eastAsia="en-SG"/>
        </w:rPr>
        <w:t>as</w:t>
      </w:r>
      <w:r w:rsidRPr="00401093">
        <w:rPr>
          <w:rFonts w:ascii="Arial" w:hAnsi="Arial" w:cs="Arial"/>
          <w:i/>
          <w:spacing w:val="65"/>
          <w:sz w:val="20"/>
          <w:szCs w:val="20"/>
          <w:lang w:val="en-SG" w:eastAsia="en-SG"/>
        </w:rPr>
        <w:t xml:space="preserve"> </w:t>
      </w:r>
      <w:r w:rsidRPr="00401093">
        <w:rPr>
          <w:rFonts w:ascii="Arial" w:hAnsi="Arial" w:cs="Arial"/>
          <w:i/>
          <w:sz w:val="20"/>
          <w:szCs w:val="20"/>
          <w:lang w:val="en-SG" w:eastAsia="en-SG"/>
        </w:rPr>
        <w:t>the</w:t>
      </w:r>
      <w:r w:rsidRPr="00401093">
        <w:rPr>
          <w:rFonts w:ascii="Arial" w:hAnsi="Arial" w:cs="Arial"/>
          <w:i/>
          <w:spacing w:val="62"/>
          <w:sz w:val="20"/>
          <w:szCs w:val="20"/>
          <w:lang w:val="en-SG" w:eastAsia="en-SG"/>
        </w:rPr>
        <w:t xml:space="preserve"> </w:t>
      </w:r>
      <w:r w:rsidRPr="00401093">
        <w:rPr>
          <w:rFonts w:ascii="Arial" w:hAnsi="Arial" w:cs="Arial"/>
          <w:i/>
          <w:sz w:val="20"/>
          <w:szCs w:val="20"/>
          <w:lang w:val="en-SG" w:eastAsia="en-SG"/>
        </w:rPr>
        <w:t>research institution</w:t>
      </w:r>
      <w:r w:rsidRPr="00401093">
        <w:rPr>
          <w:rFonts w:ascii="Arial" w:hAnsi="Arial" w:cs="Arial"/>
          <w:i/>
          <w:spacing w:val="-23"/>
          <w:sz w:val="20"/>
          <w:szCs w:val="20"/>
          <w:lang w:val="en-SG" w:eastAsia="en-SG"/>
        </w:rPr>
        <w:t xml:space="preserve"> </w:t>
      </w:r>
      <w:r w:rsidRPr="00401093">
        <w:rPr>
          <w:rFonts w:ascii="Arial" w:hAnsi="Arial" w:cs="Arial"/>
          <w:i/>
          <w:sz w:val="20"/>
          <w:szCs w:val="20"/>
          <w:lang w:val="en-SG" w:eastAsia="en-SG"/>
        </w:rPr>
        <w:t>for</w:t>
      </w:r>
      <w:r w:rsidRPr="00401093">
        <w:rPr>
          <w:rFonts w:ascii="Arial" w:hAnsi="Arial" w:cs="Arial"/>
          <w:i/>
          <w:spacing w:val="-9"/>
          <w:sz w:val="20"/>
          <w:szCs w:val="20"/>
          <w:lang w:val="en-SG" w:eastAsia="en-SG"/>
        </w:rPr>
        <w:t xml:space="preserve"> </w:t>
      </w:r>
      <w:r w:rsidRPr="00401093">
        <w:rPr>
          <w:rFonts w:ascii="Arial" w:hAnsi="Arial" w:cs="Arial"/>
          <w:i/>
          <w:sz w:val="20"/>
          <w:szCs w:val="20"/>
          <w:lang w:val="en-SG" w:eastAsia="en-SG"/>
        </w:rPr>
        <w:t>that</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19"/>
          <w:sz w:val="20"/>
          <w:szCs w:val="20"/>
          <w:lang w:val="en-SG" w:eastAsia="en-SG"/>
        </w:rPr>
        <w:t xml:space="preserve"> </w:t>
      </w:r>
      <w:r w:rsidRPr="00401093">
        <w:rPr>
          <w:rFonts w:ascii="Arial" w:hAnsi="Arial" w:cs="Arial"/>
          <w:i/>
          <w:sz w:val="20"/>
          <w:szCs w:val="20"/>
          <w:lang w:val="en-SG" w:eastAsia="en-SG"/>
        </w:rPr>
        <w:t>and</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that</w:t>
      </w:r>
      <w:r w:rsidRPr="00401093">
        <w:rPr>
          <w:rFonts w:ascii="Arial" w:hAnsi="Arial" w:cs="Arial"/>
          <w:i/>
          <w:spacing w:val="-11"/>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20"/>
          <w:sz w:val="20"/>
          <w:szCs w:val="20"/>
          <w:lang w:val="en-SG" w:eastAsia="en-SG"/>
        </w:rPr>
        <w:t xml:space="preserve"> </w:t>
      </w:r>
      <w:r w:rsidRPr="00401093">
        <w:rPr>
          <w:rFonts w:ascii="Arial" w:hAnsi="Arial" w:cs="Arial"/>
          <w:i/>
          <w:sz w:val="20"/>
          <w:szCs w:val="20"/>
          <w:lang w:val="en-SG" w:eastAsia="en-SG"/>
        </w:rPr>
        <w:t>has</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been</w:t>
      </w:r>
      <w:r w:rsidRPr="00401093">
        <w:rPr>
          <w:rFonts w:ascii="Arial" w:hAnsi="Arial" w:cs="Arial"/>
          <w:i/>
          <w:spacing w:val="-8"/>
          <w:sz w:val="20"/>
          <w:szCs w:val="20"/>
          <w:lang w:val="en-SG" w:eastAsia="en-SG"/>
        </w:rPr>
        <w:t xml:space="preserve"> </w:t>
      </w:r>
      <w:r w:rsidRPr="00401093">
        <w:rPr>
          <w:rFonts w:ascii="Arial" w:hAnsi="Arial" w:cs="Arial"/>
          <w:i/>
          <w:sz w:val="20"/>
          <w:szCs w:val="20"/>
          <w:lang w:val="en-SG" w:eastAsia="en-SG"/>
        </w:rPr>
        <w:t>reviewed</w:t>
      </w:r>
      <w:r w:rsidRPr="00401093">
        <w:rPr>
          <w:rFonts w:ascii="Arial" w:hAnsi="Arial" w:cs="Arial"/>
          <w:i/>
          <w:spacing w:val="-21"/>
          <w:sz w:val="20"/>
          <w:szCs w:val="20"/>
          <w:lang w:val="en-SG" w:eastAsia="en-SG"/>
        </w:rPr>
        <w:t xml:space="preserve"> </w:t>
      </w:r>
      <w:r w:rsidRPr="00401093">
        <w:rPr>
          <w:rFonts w:ascii="Arial" w:hAnsi="Arial" w:cs="Arial"/>
          <w:i/>
          <w:sz w:val="20"/>
          <w:szCs w:val="20"/>
          <w:lang w:val="en-SG" w:eastAsia="en-SG"/>
        </w:rPr>
        <w:t>by</w:t>
      </w:r>
      <w:r w:rsidRPr="00401093">
        <w:rPr>
          <w:rFonts w:ascii="Arial" w:hAnsi="Arial" w:cs="Arial"/>
          <w:i/>
          <w:spacing w:val="-4"/>
          <w:sz w:val="20"/>
          <w:szCs w:val="20"/>
          <w:lang w:val="en-SG" w:eastAsia="en-SG"/>
        </w:rPr>
        <w:t xml:space="preserve"> </w:t>
      </w:r>
      <w:r w:rsidRPr="00401093">
        <w:rPr>
          <w:rFonts w:ascii="Arial" w:hAnsi="Arial" w:cs="Arial"/>
          <w:i/>
          <w:sz w:val="20"/>
          <w:szCs w:val="20"/>
          <w:lang w:val="en-SG" w:eastAsia="en-SG"/>
        </w:rPr>
        <w:t>an institutional</w:t>
      </w:r>
      <w:r w:rsidRPr="00401093">
        <w:rPr>
          <w:rFonts w:ascii="Arial" w:hAnsi="Arial" w:cs="Arial"/>
          <w:i/>
          <w:spacing w:val="-10"/>
          <w:sz w:val="20"/>
          <w:szCs w:val="20"/>
          <w:lang w:val="en-SG" w:eastAsia="en-SG"/>
        </w:rPr>
        <w:t xml:space="preserve"> </w:t>
      </w:r>
      <w:r w:rsidRPr="00401093">
        <w:rPr>
          <w:rFonts w:ascii="Arial" w:hAnsi="Arial" w:cs="Arial"/>
          <w:i/>
          <w:sz w:val="20"/>
          <w:szCs w:val="20"/>
          <w:lang w:val="en-SG" w:eastAsia="en-SG"/>
        </w:rPr>
        <w:t>review</w:t>
      </w:r>
      <w:r w:rsidRPr="00401093">
        <w:rPr>
          <w:rFonts w:ascii="Arial" w:hAnsi="Arial" w:cs="Arial"/>
          <w:i/>
          <w:spacing w:val="1"/>
          <w:sz w:val="20"/>
          <w:szCs w:val="20"/>
          <w:lang w:val="en-SG" w:eastAsia="en-SG"/>
        </w:rPr>
        <w:t xml:space="preserve"> </w:t>
      </w:r>
      <w:r w:rsidRPr="00401093">
        <w:rPr>
          <w:rFonts w:ascii="Arial" w:hAnsi="Arial" w:cs="Arial"/>
          <w:i/>
          <w:sz w:val="20"/>
          <w:szCs w:val="20"/>
          <w:lang w:val="en-SG" w:eastAsia="en-SG"/>
        </w:rPr>
        <w:t>board</w:t>
      </w:r>
      <w:r w:rsidRPr="00401093">
        <w:rPr>
          <w:rFonts w:ascii="Arial" w:hAnsi="Arial" w:cs="Arial"/>
          <w:i/>
          <w:spacing w:val="7"/>
          <w:sz w:val="20"/>
          <w:szCs w:val="20"/>
          <w:lang w:val="en-SG" w:eastAsia="en-SG"/>
        </w:rPr>
        <w:t xml:space="preserve"> </w:t>
      </w:r>
      <w:r w:rsidRPr="00401093">
        <w:rPr>
          <w:rFonts w:ascii="Arial" w:hAnsi="Arial" w:cs="Arial"/>
          <w:i/>
          <w:sz w:val="20"/>
          <w:szCs w:val="20"/>
          <w:lang w:val="en-SG" w:eastAsia="en-SG"/>
        </w:rPr>
        <w:t>appointed</w:t>
      </w:r>
      <w:r w:rsidRPr="00401093">
        <w:rPr>
          <w:rFonts w:ascii="Arial" w:hAnsi="Arial" w:cs="Arial"/>
          <w:i/>
          <w:spacing w:val="5"/>
          <w:sz w:val="20"/>
          <w:szCs w:val="20"/>
          <w:lang w:val="en-SG" w:eastAsia="en-SG"/>
        </w:rPr>
        <w:t xml:space="preserve"> </w:t>
      </w:r>
      <w:r w:rsidRPr="00401093">
        <w:rPr>
          <w:rFonts w:ascii="Arial" w:hAnsi="Arial" w:cs="Arial"/>
          <w:i/>
          <w:sz w:val="20"/>
          <w:szCs w:val="20"/>
          <w:lang w:val="en-SG" w:eastAsia="en-SG"/>
        </w:rPr>
        <w:t>by</w:t>
      </w:r>
      <w:r w:rsidRPr="00401093">
        <w:rPr>
          <w:rFonts w:ascii="Arial" w:hAnsi="Arial" w:cs="Arial"/>
          <w:i/>
          <w:spacing w:val="13"/>
          <w:sz w:val="20"/>
          <w:szCs w:val="20"/>
          <w:lang w:val="en-SG" w:eastAsia="en-SG"/>
        </w:rPr>
        <w:t xml:space="preserve"> </w:t>
      </w:r>
      <w:r w:rsidRPr="00401093">
        <w:rPr>
          <w:rFonts w:ascii="Arial" w:hAnsi="Arial" w:cs="Arial"/>
          <w:i/>
          <w:sz w:val="20"/>
          <w:szCs w:val="20"/>
          <w:lang w:val="en-SG" w:eastAsia="en-SG"/>
        </w:rPr>
        <w:t>that</w:t>
      </w:r>
      <w:r w:rsidRPr="00401093">
        <w:rPr>
          <w:rFonts w:ascii="Arial" w:hAnsi="Arial" w:cs="Arial"/>
          <w:i/>
          <w:spacing w:val="6"/>
          <w:sz w:val="20"/>
          <w:szCs w:val="20"/>
          <w:lang w:val="en-SG" w:eastAsia="en-SG"/>
        </w:rPr>
        <w:t xml:space="preserve"> </w:t>
      </w:r>
      <w:r w:rsidRPr="00401093">
        <w:rPr>
          <w:rFonts w:ascii="Arial" w:hAnsi="Arial" w:cs="Arial"/>
          <w:i/>
          <w:sz w:val="20"/>
          <w:szCs w:val="20"/>
          <w:lang w:val="en-SG" w:eastAsia="en-SG"/>
        </w:rPr>
        <w:t>research</w:t>
      </w:r>
      <w:r w:rsidRPr="00401093">
        <w:rPr>
          <w:rFonts w:ascii="Arial" w:hAnsi="Arial" w:cs="Arial"/>
          <w:i/>
          <w:spacing w:val="-2"/>
          <w:sz w:val="20"/>
          <w:szCs w:val="20"/>
          <w:lang w:val="en-SG" w:eastAsia="en-SG"/>
        </w:rPr>
        <w:t xml:space="preserve"> </w:t>
      </w:r>
      <w:r w:rsidRPr="00401093">
        <w:rPr>
          <w:rFonts w:ascii="Arial" w:hAnsi="Arial" w:cs="Arial"/>
          <w:i/>
          <w:sz w:val="20"/>
          <w:szCs w:val="20"/>
          <w:lang w:val="en-SG" w:eastAsia="en-SG"/>
        </w:rPr>
        <w:t>institution</w:t>
      </w:r>
      <w:r w:rsidRPr="00401093">
        <w:rPr>
          <w:rFonts w:ascii="Arial" w:hAnsi="Arial" w:cs="Arial"/>
          <w:sz w:val="20"/>
          <w:szCs w:val="20"/>
          <w:lang w:val="en-SG" w:eastAsia="en-SG"/>
        </w:rPr>
        <w:t>.</w:t>
      </w:r>
      <w:r w:rsidRPr="00401093">
        <w:rPr>
          <w:rFonts w:ascii="Arial" w:hAnsi="Arial" w:cs="Arial"/>
          <w:sz w:val="20"/>
          <w:szCs w:val="20"/>
          <w:lang w:val="en-SG"/>
        </w:rPr>
        <w:t>”</w:t>
      </w:r>
    </w:p>
    <w:p w:rsidR="009418E7" w:rsidRPr="00401093" w:rsidRDefault="009418E7" w:rsidP="006317DD">
      <w:pPr>
        <w:pStyle w:val="ListParagraph"/>
        <w:rPr>
          <w:rFonts w:ascii="Arial" w:hAnsi="Arial" w:cs="Arial"/>
          <w:bCs/>
          <w:sz w:val="20"/>
          <w:szCs w:val="20"/>
          <w:lang w:val="en-SG"/>
        </w:rPr>
      </w:pPr>
    </w:p>
    <w:p w:rsidR="00914E96" w:rsidRPr="00401093" w:rsidRDefault="007949B3" w:rsidP="00F53D1A">
      <w:pPr>
        <w:pStyle w:val="NormalWeb"/>
        <w:numPr>
          <w:ilvl w:val="1"/>
          <w:numId w:val="13"/>
        </w:numPr>
        <w:tabs>
          <w:tab w:val="clear" w:pos="720"/>
          <w:tab w:val="num" w:pos="540"/>
        </w:tabs>
        <w:spacing w:before="0" w:beforeAutospacing="0" w:after="0" w:afterAutospacing="0"/>
        <w:ind w:left="540" w:hanging="540"/>
        <w:jc w:val="both"/>
        <w:rPr>
          <w:rFonts w:ascii="Arial" w:hAnsi="Arial" w:cs="Arial"/>
          <w:sz w:val="20"/>
          <w:szCs w:val="20"/>
        </w:rPr>
      </w:pPr>
      <w:r>
        <w:rPr>
          <w:rFonts w:ascii="Arial" w:hAnsi="Arial" w:cs="Arial"/>
          <w:sz w:val="20"/>
          <w:szCs w:val="20"/>
        </w:rPr>
        <w:t>As a general rule, the NUS-IRB does not conduct r</w:t>
      </w:r>
      <w:r w:rsidR="00914E96" w:rsidRPr="00401093">
        <w:rPr>
          <w:rFonts w:ascii="Arial" w:hAnsi="Arial" w:cs="Arial"/>
          <w:sz w:val="20"/>
          <w:szCs w:val="20"/>
        </w:rPr>
        <w:t xml:space="preserve">etrospective reviews for ethics approval of projects </w:t>
      </w:r>
      <w:r>
        <w:rPr>
          <w:rFonts w:ascii="Arial" w:hAnsi="Arial" w:cs="Arial"/>
          <w:sz w:val="20"/>
          <w:szCs w:val="20"/>
        </w:rPr>
        <w:t xml:space="preserve">as these </w:t>
      </w:r>
      <w:r w:rsidR="00914E96" w:rsidRPr="00401093">
        <w:rPr>
          <w:rFonts w:ascii="Arial" w:hAnsi="Arial" w:cs="Arial"/>
          <w:sz w:val="20"/>
          <w:szCs w:val="20"/>
        </w:rPr>
        <w:t xml:space="preserve">tend to be problematic. </w:t>
      </w:r>
    </w:p>
    <w:p w:rsidR="00C051EF" w:rsidRPr="00401093" w:rsidRDefault="00C051EF" w:rsidP="00C051EF">
      <w:pPr>
        <w:pStyle w:val="ListParagraph"/>
        <w:rPr>
          <w:rFonts w:ascii="Arial" w:hAnsi="Arial" w:cs="Arial"/>
          <w:sz w:val="20"/>
          <w:szCs w:val="20"/>
        </w:rPr>
      </w:pPr>
    </w:p>
    <w:p w:rsidR="00C051EF" w:rsidRPr="00401093" w:rsidRDefault="00C051EF" w:rsidP="00F53D1A">
      <w:pPr>
        <w:pStyle w:val="NormalWeb"/>
        <w:numPr>
          <w:ilvl w:val="1"/>
          <w:numId w:val="13"/>
        </w:numPr>
        <w:tabs>
          <w:tab w:val="clear" w:pos="720"/>
          <w:tab w:val="num" w:pos="540"/>
        </w:tabs>
        <w:spacing w:before="0" w:beforeAutospacing="0" w:after="0" w:afterAutospacing="0"/>
        <w:ind w:left="540" w:hanging="540"/>
        <w:jc w:val="both"/>
        <w:rPr>
          <w:rFonts w:ascii="Arial" w:hAnsi="Arial" w:cs="Arial"/>
          <w:sz w:val="20"/>
          <w:szCs w:val="20"/>
        </w:rPr>
      </w:pPr>
      <w:r w:rsidRPr="00401093">
        <w:rPr>
          <w:rFonts w:ascii="Arial" w:hAnsi="Arial" w:cs="Arial"/>
          <w:sz w:val="20"/>
          <w:szCs w:val="20"/>
        </w:rPr>
        <w:t xml:space="preserve">The NUS-IRB will issue a statement of concurrence for DERC-approved studies, </w:t>
      </w:r>
      <w:r w:rsidR="00770EF2" w:rsidRPr="00401093">
        <w:rPr>
          <w:rFonts w:ascii="Arial" w:hAnsi="Arial" w:cs="Arial"/>
          <w:sz w:val="20"/>
          <w:szCs w:val="20"/>
        </w:rPr>
        <w:t>upon request</w:t>
      </w:r>
      <w:r w:rsidRPr="00401093">
        <w:rPr>
          <w:rFonts w:ascii="Arial" w:hAnsi="Arial" w:cs="Arial"/>
          <w:sz w:val="20"/>
          <w:szCs w:val="20"/>
        </w:rPr>
        <w:t xml:space="preserve"> by the PI for the purpose of publication and/</w:t>
      </w:r>
      <w:r w:rsidR="000373AE">
        <w:rPr>
          <w:rFonts w:ascii="Arial" w:hAnsi="Arial" w:cs="Arial"/>
          <w:sz w:val="20"/>
          <w:szCs w:val="20"/>
        </w:rPr>
        <w:t xml:space="preserve"> </w:t>
      </w:r>
      <w:r w:rsidRPr="00401093">
        <w:rPr>
          <w:rFonts w:ascii="Arial" w:hAnsi="Arial" w:cs="Arial"/>
          <w:sz w:val="20"/>
          <w:szCs w:val="20"/>
        </w:rPr>
        <w:t>or release of grant funding.</w:t>
      </w:r>
    </w:p>
    <w:p w:rsidR="00F2220A" w:rsidRPr="00401093" w:rsidRDefault="00F2220A" w:rsidP="007A6303">
      <w:pPr>
        <w:pStyle w:val="NormalWeb"/>
        <w:spacing w:before="0" w:beforeAutospacing="0" w:after="0" w:afterAutospacing="0"/>
        <w:ind w:left="720" w:hanging="720"/>
        <w:jc w:val="both"/>
        <w:rPr>
          <w:rFonts w:ascii="Arial" w:hAnsi="Arial" w:cs="Arial"/>
          <w:b/>
          <w:bCs/>
          <w:sz w:val="20"/>
          <w:szCs w:val="20"/>
        </w:rPr>
      </w:pPr>
    </w:p>
    <w:p w:rsidR="007A6303" w:rsidRPr="00401093" w:rsidRDefault="007A6303" w:rsidP="007A6303">
      <w:pPr>
        <w:pStyle w:val="NormalWeb"/>
        <w:spacing w:before="0" w:beforeAutospacing="0" w:after="0" w:afterAutospacing="0"/>
        <w:ind w:left="720" w:hanging="720"/>
        <w:jc w:val="both"/>
        <w:rPr>
          <w:rFonts w:ascii="Arial" w:hAnsi="Arial" w:cs="Arial"/>
          <w:b/>
          <w:bCs/>
          <w:sz w:val="20"/>
          <w:szCs w:val="20"/>
        </w:rPr>
      </w:pPr>
    </w:p>
    <w:p w:rsidR="006C2D4C" w:rsidRPr="00401093" w:rsidRDefault="00FF4437" w:rsidP="007A6303">
      <w:pPr>
        <w:pStyle w:val="NormalWeb"/>
        <w:numPr>
          <w:ilvl w:val="0"/>
          <w:numId w:val="13"/>
        </w:numPr>
        <w:tabs>
          <w:tab w:val="clear" w:pos="360"/>
        </w:tabs>
        <w:spacing w:before="0" w:beforeAutospacing="0" w:after="0" w:afterAutospacing="0"/>
        <w:ind w:left="540" w:hanging="540"/>
        <w:jc w:val="both"/>
        <w:rPr>
          <w:rFonts w:ascii="Arial" w:hAnsi="Arial" w:cs="Arial"/>
          <w:b/>
          <w:sz w:val="20"/>
          <w:szCs w:val="20"/>
        </w:rPr>
      </w:pPr>
      <w:r w:rsidRPr="00401093">
        <w:rPr>
          <w:rFonts w:ascii="Arial" w:hAnsi="Arial" w:cs="Arial"/>
          <w:b/>
          <w:bCs/>
          <w:sz w:val="20"/>
          <w:szCs w:val="20"/>
        </w:rPr>
        <w:t>Responsibilities</w:t>
      </w:r>
      <w:r w:rsidR="00D55C9E" w:rsidRPr="00401093">
        <w:rPr>
          <w:rFonts w:ascii="Arial" w:hAnsi="Arial" w:cs="Arial"/>
          <w:b/>
          <w:bCs/>
          <w:sz w:val="20"/>
          <w:szCs w:val="20"/>
        </w:rPr>
        <w:t>:</w:t>
      </w:r>
      <w:r w:rsidR="006C2D4C" w:rsidRPr="00401093">
        <w:rPr>
          <w:rFonts w:ascii="Arial" w:hAnsi="Arial" w:cs="Arial"/>
          <w:b/>
          <w:sz w:val="20"/>
          <w:szCs w:val="20"/>
        </w:rPr>
        <w:t xml:space="preserve"> </w:t>
      </w:r>
    </w:p>
    <w:p w:rsidR="007A6303" w:rsidRPr="00401093" w:rsidRDefault="007A6303" w:rsidP="007A6303">
      <w:pPr>
        <w:pStyle w:val="NormalWeb"/>
        <w:spacing w:before="0" w:beforeAutospacing="0" w:after="0" w:afterAutospacing="0"/>
        <w:jc w:val="both"/>
        <w:rPr>
          <w:rFonts w:ascii="Arial" w:hAnsi="Arial" w:cs="Arial"/>
          <w:b/>
          <w:sz w:val="20"/>
          <w:szCs w:val="20"/>
        </w:rPr>
      </w:pPr>
    </w:p>
    <w:p w:rsidR="00FC057D" w:rsidRPr="00401093" w:rsidRDefault="00F841B4" w:rsidP="00AB5604">
      <w:pPr>
        <w:pStyle w:val="NormalWeb"/>
        <w:numPr>
          <w:ilvl w:val="1"/>
          <w:numId w:val="13"/>
        </w:numPr>
        <w:tabs>
          <w:tab w:val="clear" w:pos="720"/>
        </w:tabs>
        <w:spacing w:before="0" w:beforeAutospacing="0" w:after="0" w:afterAutospacing="0"/>
        <w:ind w:left="540" w:hanging="540"/>
        <w:jc w:val="both"/>
        <w:rPr>
          <w:rFonts w:ascii="Arial" w:hAnsi="Arial" w:cs="Arial"/>
          <w:sz w:val="20"/>
          <w:szCs w:val="20"/>
        </w:rPr>
      </w:pPr>
      <w:r w:rsidRPr="00401093">
        <w:rPr>
          <w:rFonts w:ascii="Arial" w:hAnsi="Arial" w:cs="Arial"/>
          <w:sz w:val="20"/>
          <w:szCs w:val="20"/>
        </w:rPr>
        <w:t>The</w:t>
      </w:r>
      <w:r w:rsidR="006C2D4C" w:rsidRPr="00401093">
        <w:rPr>
          <w:rFonts w:ascii="Arial" w:hAnsi="Arial" w:cs="Arial"/>
          <w:sz w:val="20"/>
          <w:szCs w:val="20"/>
        </w:rPr>
        <w:t xml:space="preserve"> </w:t>
      </w:r>
      <w:r w:rsidR="007949B3">
        <w:rPr>
          <w:rFonts w:ascii="Arial" w:hAnsi="Arial" w:cs="Arial"/>
          <w:sz w:val="20"/>
          <w:szCs w:val="20"/>
        </w:rPr>
        <w:t>DERC</w:t>
      </w:r>
      <w:r w:rsidR="006C2D4C" w:rsidRPr="00401093">
        <w:rPr>
          <w:rFonts w:ascii="Arial" w:hAnsi="Arial" w:cs="Arial"/>
          <w:sz w:val="20"/>
          <w:szCs w:val="20"/>
        </w:rPr>
        <w:t xml:space="preserve"> </w:t>
      </w:r>
      <w:r w:rsidR="007C652E" w:rsidRPr="00401093">
        <w:rPr>
          <w:rFonts w:ascii="Arial" w:hAnsi="Arial" w:cs="Arial"/>
          <w:sz w:val="20"/>
          <w:szCs w:val="20"/>
        </w:rPr>
        <w:t>may</w:t>
      </w:r>
      <w:r w:rsidR="006C2D4C" w:rsidRPr="00401093">
        <w:rPr>
          <w:rFonts w:ascii="Arial" w:hAnsi="Arial" w:cs="Arial"/>
          <w:sz w:val="20"/>
          <w:szCs w:val="20"/>
        </w:rPr>
        <w:t xml:space="preserve"> review</w:t>
      </w:r>
      <w:r w:rsidR="00D55C9E" w:rsidRPr="00401093">
        <w:rPr>
          <w:rFonts w:ascii="Arial" w:hAnsi="Arial" w:cs="Arial"/>
          <w:sz w:val="20"/>
          <w:szCs w:val="20"/>
        </w:rPr>
        <w:t xml:space="preserve"> </w:t>
      </w:r>
      <w:r w:rsidR="00FC057D" w:rsidRPr="00401093">
        <w:rPr>
          <w:rFonts w:ascii="Arial" w:hAnsi="Arial" w:cs="Arial"/>
          <w:sz w:val="20"/>
          <w:szCs w:val="20"/>
        </w:rPr>
        <w:t xml:space="preserve">all </w:t>
      </w:r>
      <w:r w:rsidR="00982E43">
        <w:rPr>
          <w:rFonts w:ascii="Arial" w:hAnsi="Arial" w:cs="Arial"/>
          <w:sz w:val="20"/>
          <w:szCs w:val="20"/>
        </w:rPr>
        <w:t>faculty</w:t>
      </w:r>
      <w:r w:rsidR="006C2D4C" w:rsidRPr="00401093">
        <w:rPr>
          <w:rFonts w:ascii="Arial" w:hAnsi="Arial" w:cs="Arial"/>
          <w:sz w:val="20"/>
          <w:szCs w:val="20"/>
        </w:rPr>
        <w:t xml:space="preserve"> </w:t>
      </w:r>
      <w:r w:rsidR="00074F21" w:rsidRPr="00401093">
        <w:rPr>
          <w:rFonts w:ascii="Arial" w:hAnsi="Arial" w:cs="Arial"/>
          <w:sz w:val="20"/>
          <w:szCs w:val="20"/>
        </w:rPr>
        <w:t xml:space="preserve">research </w:t>
      </w:r>
      <w:r w:rsidR="00FF4437" w:rsidRPr="00401093">
        <w:rPr>
          <w:rFonts w:ascii="Arial" w:hAnsi="Arial" w:cs="Arial"/>
          <w:sz w:val="20"/>
          <w:szCs w:val="20"/>
        </w:rPr>
        <w:t>involving human</w:t>
      </w:r>
      <w:r w:rsidR="00D55C9E" w:rsidRPr="00401093">
        <w:rPr>
          <w:rFonts w:ascii="Arial" w:hAnsi="Arial" w:cs="Arial"/>
          <w:sz w:val="20"/>
          <w:szCs w:val="20"/>
        </w:rPr>
        <w:t xml:space="preserve"> subjects</w:t>
      </w:r>
      <w:r w:rsidR="007A3B8B" w:rsidRPr="00401093">
        <w:rPr>
          <w:rFonts w:ascii="Arial" w:hAnsi="Arial" w:cs="Arial"/>
          <w:sz w:val="20"/>
          <w:szCs w:val="20"/>
        </w:rPr>
        <w:t xml:space="preserve"> when:</w:t>
      </w:r>
    </w:p>
    <w:p w:rsidR="000E4B0B" w:rsidRPr="00401093" w:rsidRDefault="000E4B0B" w:rsidP="007A6303">
      <w:pPr>
        <w:pStyle w:val="NormalWeb"/>
        <w:spacing w:before="0" w:beforeAutospacing="0" w:after="0" w:afterAutospacing="0"/>
        <w:jc w:val="both"/>
        <w:rPr>
          <w:rFonts w:ascii="Arial" w:hAnsi="Arial" w:cs="Arial"/>
          <w:sz w:val="20"/>
          <w:szCs w:val="20"/>
        </w:rPr>
      </w:pPr>
    </w:p>
    <w:p w:rsidR="00D55C9E" w:rsidRPr="00401093" w:rsidRDefault="00FC057D" w:rsidP="00AB5604">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sidRPr="00401093">
        <w:rPr>
          <w:rFonts w:ascii="Arial" w:hAnsi="Arial" w:cs="Arial"/>
          <w:sz w:val="20"/>
          <w:szCs w:val="20"/>
        </w:rPr>
        <w:t>they are</w:t>
      </w:r>
      <w:r w:rsidR="006C2D4C" w:rsidRPr="00401093">
        <w:rPr>
          <w:rFonts w:ascii="Arial" w:hAnsi="Arial" w:cs="Arial"/>
          <w:sz w:val="20"/>
          <w:szCs w:val="20"/>
        </w:rPr>
        <w:t xml:space="preserve"> </w:t>
      </w:r>
      <w:r w:rsidR="00D55C9E" w:rsidRPr="00401093">
        <w:rPr>
          <w:rFonts w:ascii="Arial" w:hAnsi="Arial" w:cs="Arial"/>
          <w:sz w:val="20"/>
          <w:szCs w:val="20"/>
        </w:rPr>
        <w:t>construed as “research”</w:t>
      </w:r>
      <w:r w:rsidRPr="00401093">
        <w:rPr>
          <w:rFonts w:ascii="Arial" w:hAnsi="Arial" w:cs="Arial"/>
          <w:sz w:val="20"/>
          <w:szCs w:val="20"/>
        </w:rPr>
        <w:t>;</w:t>
      </w:r>
    </w:p>
    <w:p w:rsidR="00FC057D" w:rsidRPr="00401093" w:rsidRDefault="00FC057D" w:rsidP="007A6303">
      <w:pPr>
        <w:pStyle w:val="NormalWeb"/>
        <w:spacing w:before="0" w:beforeAutospacing="0" w:after="0" w:afterAutospacing="0"/>
        <w:ind w:left="720" w:hanging="720"/>
        <w:jc w:val="both"/>
        <w:rPr>
          <w:rFonts w:ascii="Arial" w:hAnsi="Arial" w:cs="Arial"/>
          <w:sz w:val="20"/>
          <w:szCs w:val="20"/>
        </w:rPr>
      </w:pPr>
    </w:p>
    <w:p w:rsidR="001A3059" w:rsidRPr="00401093" w:rsidRDefault="001A3059" w:rsidP="0095050E">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sidRPr="00401093">
        <w:rPr>
          <w:rFonts w:ascii="Arial" w:hAnsi="Arial" w:cs="Arial"/>
          <w:sz w:val="20"/>
          <w:szCs w:val="20"/>
        </w:rPr>
        <w:t xml:space="preserve">the research </w:t>
      </w:r>
      <w:r w:rsidR="00DC5313" w:rsidRPr="00401093">
        <w:rPr>
          <w:rFonts w:ascii="Arial" w:hAnsi="Arial" w:cs="Arial"/>
          <w:sz w:val="20"/>
          <w:szCs w:val="20"/>
        </w:rPr>
        <w:t xml:space="preserve">is excluded from </w:t>
      </w:r>
      <w:r w:rsidRPr="00401093">
        <w:rPr>
          <w:rFonts w:ascii="Arial" w:hAnsi="Arial" w:cs="Arial"/>
          <w:sz w:val="20"/>
          <w:szCs w:val="20"/>
        </w:rPr>
        <w:t>the HBRA;</w:t>
      </w:r>
    </w:p>
    <w:p w:rsidR="001A3059" w:rsidRPr="00401093" w:rsidRDefault="001A3059" w:rsidP="001A3059">
      <w:pPr>
        <w:pStyle w:val="ListParagraph"/>
        <w:rPr>
          <w:rFonts w:ascii="Arial" w:hAnsi="Arial" w:cs="Arial"/>
          <w:sz w:val="20"/>
          <w:szCs w:val="20"/>
        </w:rPr>
      </w:pPr>
    </w:p>
    <w:p w:rsidR="0095050E" w:rsidRPr="00401093" w:rsidRDefault="0095050E" w:rsidP="0004566E">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sidRPr="00401093">
        <w:rPr>
          <w:rFonts w:ascii="Arial" w:hAnsi="Arial" w:cs="Arial"/>
          <w:sz w:val="20"/>
          <w:szCs w:val="20"/>
        </w:rPr>
        <w:t xml:space="preserve">the </w:t>
      </w:r>
      <w:r w:rsidR="007949B3">
        <w:rPr>
          <w:rFonts w:ascii="Arial" w:hAnsi="Arial" w:cs="Arial"/>
          <w:sz w:val="20"/>
          <w:szCs w:val="20"/>
        </w:rPr>
        <w:t>faculty’s</w:t>
      </w:r>
      <w:r w:rsidRPr="00401093">
        <w:rPr>
          <w:rFonts w:ascii="Arial" w:hAnsi="Arial" w:cs="Arial"/>
          <w:sz w:val="20"/>
          <w:szCs w:val="20"/>
        </w:rPr>
        <w:t xml:space="preserve"> research </w:t>
      </w:r>
      <w:r w:rsidR="008570CE" w:rsidRPr="00401093">
        <w:rPr>
          <w:rFonts w:ascii="Arial" w:hAnsi="Arial" w:cs="Arial"/>
          <w:sz w:val="20"/>
          <w:szCs w:val="20"/>
        </w:rPr>
        <w:t xml:space="preserve">is </w:t>
      </w:r>
      <w:r w:rsidRPr="00401093">
        <w:rPr>
          <w:rFonts w:ascii="Arial" w:hAnsi="Arial" w:cs="Arial"/>
          <w:sz w:val="20"/>
          <w:szCs w:val="20"/>
        </w:rPr>
        <w:t>of minimal risk</w:t>
      </w:r>
      <w:r w:rsidR="00CE57DE" w:rsidRPr="00401093">
        <w:rPr>
          <w:rStyle w:val="FootnoteReference"/>
          <w:rFonts w:ascii="Arial" w:hAnsi="Arial" w:cs="Arial"/>
          <w:sz w:val="20"/>
          <w:szCs w:val="20"/>
        </w:rPr>
        <w:footnoteReference w:id="3"/>
      </w:r>
      <w:r w:rsidR="00982E43">
        <w:rPr>
          <w:rFonts w:ascii="Arial" w:hAnsi="Arial" w:cs="Arial"/>
          <w:sz w:val="20"/>
          <w:szCs w:val="20"/>
        </w:rPr>
        <w:t xml:space="preserve"> and qualifies for an Exemption</w:t>
      </w:r>
      <w:r w:rsidRPr="00401093">
        <w:rPr>
          <w:rFonts w:ascii="Arial" w:hAnsi="Arial" w:cs="Arial"/>
          <w:sz w:val="20"/>
          <w:szCs w:val="20"/>
        </w:rPr>
        <w:t xml:space="preserve">;  </w:t>
      </w:r>
    </w:p>
    <w:p w:rsidR="00BA059B" w:rsidRPr="00401093" w:rsidRDefault="00BA059B" w:rsidP="00BA059B">
      <w:pPr>
        <w:pStyle w:val="NormalWeb"/>
        <w:spacing w:before="0" w:beforeAutospacing="0" w:after="0" w:afterAutospacing="0"/>
        <w:jc w:val="both"/>
        <w:rPr>
          <w:rFonts w:ascii="Arial" w:hAnsi="Arial" w:cs="Arial"/>
          <w:sz w:val="20"/>
          <w:szCs w:val="20"/>
        </w:rPr>
      </w:pPr>
    </w:p>
    <w:p w:rsidR="007A3B8B" w:rsidRPr="00401093" w:rsidRDefault="003B6B8A" w:rsidP="00AB5604">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sidRPr="00401093">
        <w:rPr>
          <w:rFonts w:ascii="Arial" w:hAnsi="Arial" w:cs="Arial"/>
          <w:sz w:val="20"/>
          <w:szCs w:val="20"/>
        </w:rPr>
        <w:t xml:space="preserve">the research </w:t>
      </w:r>
      <w:r w:rsidR="00982E43">
        <w:rPr>
          <w:rFonts w:ascii="Arial" w:hAnsi="Arial" w:cs="Arial"/>
          <w:sz w:val="20"/>
          <w:szCs w:val="20"/>
        </w:rPr>
        <w:t xml:space="preserve">does not </w:t>
      </w:r>
      <w:r w:rsidR="00FC057D" w:rsidRPr="00401093">
        <w:rPr>
          <w:rFonts w:ascii="Arial" w:hAnsi="Arial" w:cs="Arial"/>
          <w:sz w:val="20"/>
          <w:szCs w:val="20"/>
        </w:rPr>
        <w:t>involve</w:t>
      </w:r>
      <w:r w:rsidR="00D55C9E" w:rsidRPr="00401093">
        <w:rPr>
          <w:rFonts w:ascii="Arial" w:hAnsi="Arial" w:cs="Arial"/>
          <w:sz w:val="20"/>
          <w:szCs w:val="20"/>
        </w:rPr>
        <w:t xml:space="preserve"> vulnerable populations</w:t>
      </w:r>
      <w:r w:rsidR="00247C3B" w:rsidRPr="00401093">
        <w:rPr>
          <w:rStyle w:val="FootnoteReference"/>
          <w:rFonts w:ascii="Arial" w:hAnsi="Arial" w:cs="Arial"/>
          <w:sz w:val="20"/>
          <w:szCs w:val="20"/>
        </w:rPr>
        <w:footnoteReference w:id="4"/>
      </w:r>
      <w:r w:rsidR="008D2BC9" w:rsidRPr="00401093">
        <w:rPr>
          <w:rFonts w:ascii="Arial" w:hAnsi="Arial" w:cs="Arial"/>
          <w:sz w:val="20"/>
          <w:szCs w:val="20"/>
        </w:rPr>
        <w:t xml:space="preserve"> </w:t>
      </w:r>
      <w:r w:rsidR="001828D7" w:rsidRPr="00401093">
        <w:rPr>
          <w:rFonts w:ascii="Arial" w:hAnsi="Arial" w:cs="Arial"/>
          <w:sz w:val="20"/>
          <w:szCs w:val="20"/>
        </w:rPr>
        <w:t>and/</w:t>
      </w:r>
      <w:r w:rsidR="008D2BC9" w:rsidRPr="00401093">
        <w:rPr>
          <w:rFonts w:ascii="Arial" w:hAnsi="Arial" w:cs="Arial"/>
          <w:sz w:val="20"/>
          <w:szCs w:val="20"/>
        </w:rPr>
        <w:t>or deception</w:t>
      </w:r>
      <w:r w:rsidR="00AD378F" w:rsidRPr="00401093">
        <w:rPr>
          <w:rStyle w:val="FootnoteReference"/>
          <w:rFonts w:ascii="Arial" w:hAnsi="Arial" w:cs="Arial"/>
          <w:sz w:val="20"/>
          <w:szCs w:val="20"/>
        </w:rPr>
        <w:footnoteReference w:id="5"/>
      </w:r>
      <w:r w:rsidR="002D5232" w:rsidRPr="00401093">
        <w:rPr>
          <w:rFonts w:ascii="Arial" w:hAnsi="Arial" w:cs="Arial"/>
          <w:sz w:val="20"/>
          <w:szCs w:val="20"/>
        </w:rPr>
        <w:t xml:space="preserve"> (see IRB-GUIDE-020 on use of deception in research)</w:t>
      </w:r>
      <w:r w:rsidR="00A1435F">
        <w:rPr>
          <w:rFonts w:ascii="Arial" w:hAnsi="Arial" w:cs="Arial"/>
          <w:sz w:val="20"/>
          <w:szCs w:val="20"/>
        </w:rPr>
        <w:t>, or sensitive topics</w:t>
      </w:r>
      <w:r w:rsidR="00FC057D" w:rsidRPr="00401093">
        <w:rPr>
          <w:rFonts w:ascii="Arial" w:hAnsi="Arial" w:cs="Arial"/>
          <w:sz w:val="20"/>
          <w:szCs w:val="20"/>
        </w:rPr>
        <w:t>;</w:t>
      </w:r>
    </w:p>
    <w:p w:rsidR="00FC057D" w:rsidRPr="00401093" w:rsidRDefault="00FC057D" w:rsidP="00AB5604">
      <w:pPr>
        <w:pStyle w:val="NormalWeb"/>
        <w:spacing w:before="0" w:beforeAutospacing="0" w:after="0" w:afterAutospacing="0"/>
        <w:jc w:val="both"/>
        <w:rPr>
          <w:rFonts w:ascii="Arial" w:hAnsi="Arial" w:cs="Arial"/>
          <w:sz w:val="20"/>
          <w:szCs w:val="20"/>
        </w:rPr>
      </w:pPr>
    </w:p>
    <w:p w:rsidR="00DB64C7" w:rsidRPr="00401093" w:rsidRDefault="001A3059" w:rsidP="00AB5604">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sidRPr="00401093">
        <w:rPr>
          <w:rFonts w:ascii="Arial" w:hAnsi="Arial" w:cs="Arial"/>
          <w:sz w:val="20"/>
          <w:szCs w:val="20"/>
        </w:rPr>
        <w:t>the research involve</w:t>
      </w:r>
      <w:r w:rsidR="00827517" w:rsidRPr="00401093">
        <w:rPr>
          <w:rFonts w:ascii="Arial" w:hAnsi="Arial" w:cs="Arial"/>
          <w:sz w:val="20"/>
          <w:szCs w:val="20"/>
        </w:rPr>
        <w:t>s</w:t>
      </w:r>
      <w:r w:rsidRPr="00401093">
        <w:rPr>
          <w:rFonts w:ascii="Arial" w:hAnsi="Arial" w:cs="Arial"/>
          <w:sz w:val="20"/>
          <w:szCs w:val="20"/>
        </w:rPr>
        <w:t xml:space="preserve"> the use of lucky draws in lieu of reimbursement for participation in the study</w:t>
      </w:r>
      <w:r w:rsidR="00DB64C7" w:rsidRPr="00401093">
        <w:rPr>
          <w:rFonts w:ascii="Arial" w:hAnsi="Arial" w:cs="Arial"/>
          <w:sz w:val="20"/>
          <w:szCs w:val="20"/>
        </w:rPr>
        <w:t>, where the conduct of the lucky draws</w:t>
      </w:r>
      <w:r w:rsidR="009073EE" w:rsidRPr="00401093">
        <w:rPr>
          <w:rFonts w:ascii="Arial" w:hAnsi="Arial" w:cs="Arial"/>
          <w:sz w:val="20"/>
          <w:szCs w:val="20"/>
        </w:rPr>
        <w:t xml:space="preserve"> or research</w:t>
      </w:r>
      <w:r w:rsidR="00DB64C7" w:rsidRPr="00401093">
        <w:rPr>
          <w:rFonts w:ascii="Arial" w:hAnsi="Arial" w:cs="Arial"/>
          <w:sz w:val="20"/>
          <w:szCs w:val="20"/>
        </w:rPr>
        <w:t xml:space="preserve"> fulfill the </w:t>
      </w:r>
      <w:r w:rsidR="00BA059B" w:rsidRPr="00401093">
        <w:rPr>
          <w:rFonts w:ascii="Arial" w:hAnsi="Arial" w:cs="Arial"/>
          <w:sz w:val="20"/>
          <w:szCs w:val="20"/>
        </w:rPr>
        <w:t>criteria as stated in the NUS-I</w:t>
      </w:r>
      <w:r w:rsidR="000373AE">
        <w:rPr>
          <w:rFonts w:ascii="Arial" w:hAnsi="Arial" w:cs="Arial"/>
          <w:sz w:val="20"/>
          <w:szCs w:val="20"/>
        </w:rPr>
        <w:t>RB’s guidelines for lucky draws; and</w:t>
      </w:r>
    </w:p>
    <w:p w:rsidR="00DB64C7" w:rsidRPr="00401093" w:rsidRDefault="00DB64C7" w:rsidP="00DB64C7">
      <w:pPr>
        <w:pStyle w:val="ListParagraph"/>
        <w:rPr>
          <w:rFonts w:ascii="Arial" w:hAnsi="Arial" w:cs="Arial"/>
          <w:sz w:val="20"/>
          <w:szCs w:val="20"/>
        </w:rPr>
      </w:pPr>
    </w:p>
    <w:p w:rsidR="00635DB0" w:rsidRPr="00391B72" w:rsidRDefault="00635DB0" w:rsidP="00AB5604">
      <w:pPr>
        <w:pStyle w:val="NormalWeb"/>
        <w:numPr>
          <w:ilvl w:val="2"/>
          <w:numId w:val="13"/>
        </w:numPr>
        <w:tabs>
          <w:tab w:val="clear" w:pos="1440"/>
        </w:tabs>
        <w:spacing w:before="0" w:beforeAutospacing="0" w:after="0" w:afterAutospacing="0"/>
        <w:ind w:left="1260" w:hanging="720"/>
        <w:jc w:val="both"/>
        <w:rPr>
          <w:rFonts w:ascii="Arial" w:hAnsi="Arial" w:cs="Arial"/>
          <w:sz w:val="20"/>
          <w:szCs w:val="20"/>
        </w:rPr>
      </w:pPr>
      <w:r>
        <w:rPr>
          <w:rFonts w:ascii="Arial" w:hAnsi="Arial" w:cs="Arial"/>
          <w:sz w:val="20"/>
          <w:szCs w:val="20"/>
        </w:rPr>
        <w:t xml:space="preserve">the research does not involve </w:t>
      </w:r>
      <w:r w:rsidR="008073EB">
        <w:rPr>
          <w:rFonts w:ascii="Arial" w:hAnsi="Arial" w:cs="Arial"/>
          <w:sz w:val="20"/>
          <w:szCs w:val="20"/>
        </w:rPr>
        <w:t xml:space="preserve">any </w:t>
      </w:r>
      <w:r>
        <w:rPr>
          <w:rFonts w:ascii="Arial" w:hAnsi="Arial" w:cs="Arial"/>
          <w:sz w:val="20"/>
          <w:szCs w:val="20"/>
        </w:rPr>
        <w:t xml:space="preserve">testing of </w:t>
      </w:r>
      <w:r w:rsidR="008073EB">
        <w:rPr>
          <w:rFonts w:ascii="Arial" w:hAnsi="Arial" w:cs="Arial"/>
          <w:sz w:val="20"/>
          <w:szCs w:val="20"/>
        </w:rPr>
        <w:t xml:space="preserve">a </w:t>
      </w:r>
      <w:r>
        <w:rPr>
          <w:rFonts w:ascii="Arial" w:hAnsi="Arial" w:cs="Arial"/>
          <w:sz w:val="20"/>
          <w:szCs w:val="20"/>
        </w:rPr>
        <w:t>medical device</w:t>
      </w:r>
      <w:r w:rsidR="008073EB">
        <w:rPr>
          <w:rFonts w:ascii="Arial" w:hAnsi="Arial" w:cs="Arial"/>
          <w:sz w:val="20"/>
          <w:szCs w:val="20"/>
        </w:rPr>
        <w:t xml:space="preserve"> or health product as defined in the Health </w:t>
      </w:r>
      <w:r w:rsidR="008073EB" w:rsidRPr="00391B72">
        <w:rPr>
          <w:rFonts w:ascii="Arial" w:hAnsi="Arial" w:cs="Arial"/>
          <w:sz w:val="20"/>
          <w:szCs w:val="20"/>
        </w:rPr>
        <w:t>Products Act</w:t>
      </w:r>
      <w:r w:rsidRPr="00391B72">
        <w:rPr>
          <w:rFonts w:ascii="Arial" w:hAnsi="Arial" w:cs="Arial"/>
          <w:sz w:val="20"/>
          <w:szCs w:val="20"/>
        </w:rPr>
        <w:t xml:space="preserve">. </w:t>
      </w:r>
    </w:p>
    <w:p w:rsidR="00B43F48" w:rsidRPr="00391B72" w:rsidRDefault="00B43F48" w:rsidP="00B43F48">
      <w:pPr>
        <w:pStyle w:val="ListParagraph"/>
        <w:rPr>
          <w:rFonts w:ascii="Arial" w:hAnsi="Arial" w:cs="Arial"/>
          <w:sz w:val="20"/>
          <w:szCs w:val="20"/>
        </w:rPr>
      </w:pPr>
    </w:p>
    <w:p w:rsidR="006A7F87" w:rsidRPr="00391B72" w:rsidRDefault="00B95DC7" w:rsidP="006A7F87">
      <w:pPr>
        <w:pStyle w:val="NormalWeb"/>
        <w:numPr>
          <w:ilvl w:val="1"/>
          <w:numId w:val="13"/>
        </w:numPr>
        <w:tabs>
          <w:tab w:val="clear" w:pos="720"/>
        </w:tabs>
        <w:spacing w:before="0" w:beforeAutospacing="0" w:after="0" w:afterAutospacing="0"/>
        <w:ind w:left="540" w:hanging="540"/>
        <w:jc w:val="both"/>
        <w:rPr>
          <w:rFonts w:ascii="Arial" w:hAnsi="Arial" w:cs="Arial"/>
          <w:sz w:val="20"/>
          <w:szCs w:val="20"/>
        </w:rPr>
      </w:pPr>
      <w:r w:rsidRPr="00391B72">
        <w:rPr>
          <w:rFonts w:ascii="Arial" w:hAnsi="Arial" w:cs="Arial"/>
          <w:sz w:val="20"/>
          <w:szCs w:val="20"/>
        </w:rPr>
        <w:t xml:space="preserve">All research </w:t>
      </w:r>
      <w:r w:rsidR="00B85635" w:rsidRPr="00391B72">
        <w:rPr>
          <w:rFonts w:ascii="Arial" w:hAnsi="Arial" w:cs="Arial"/>
          <w:sz w:val="20"/>
          <w:szCs w:val="20"/>
        </w:rPr>
        <w:t xml:space="preserve">not </w:t>
      </w:r>
      <w:r w:rsidR="00B43F48" w:rsidRPr="00391B72">
        <w:rPr>
          <w:rFonts w:ascii="Arial" w:hAnsi="Arial" w:cs="Arial"/>
          <w:sz w:val="20"/>
          <w:szCs w:val="20"/>
        </w:rPr>
        <w:t>covered in section 2.1 above</w:t>
      </w:r>
      <w:r w:rsidRPr="00391B72">
        <w:rPr>
          <w:rFonts w:ascii="Arial" w:hAnsi="Arial" w:cs="Arial"/>
          <w:sz w:val="20"/>
          <w:szCs w:val="20"/>
        </w:rPr>
        <w:t xml:space="preserve"> will have to be reviewed by the NUS-IRB.</w:t>
      </w:r>
      <w:r w:rsidR="00F356D3" w:rsidRPr="00391B72">
        <w:rPr>
          <w:rFonts w:ascii="Arial" w:hAnsi="Arial" w:cs="Arial"/>
          <w:sz w:val="20"/>
          <w:szCs w:val="20"/>
        </w:rPr>
        <w:t xml:space="preserve"> </w:t>
      </w:r>
      <w:r w:rsidR="00827517" w:rsidRPr="00391B72">
        <w:rPr>
          <w:rFonts w:ascii="Arial" w:hAnsi="Arial" w:cs="Arial"/>
          <w:sz w:val="20"/>
          <w:szCs w:val="20"/>
        </w:rPr>
        <w:t>T</w:t>
      </w:r>
      <w:r w:rsidR="00F356D3" w:rsidRPr="00391B72">
        <w:rPr>
          <w:rFonts w:ascii="Arial" w:hAnsi="Arial" w:cs="Arial"/>
          <w:sz w:val="20"/>
          <w:szCs w:val="20"/>
        </w:rPr>
        <w:t xml:space="preserve">he </w:t>
      </w:r>
      <w:r w:rsidR="007949B3" w:rsidRPr="00391B72">
        <w:rPr>
          <w:rFonts w:ascii="Arial" w:hAnsi="Arial" w:cs="Arial"/>
          <w:sz w:val="20"/>
          <w:szCs w:val="20"/>
        </w:rPr>
        <w:t>DERC</w:t>
      </w:r>
      <w:r w:rsidR="00F356D3" w:rsidRPr="00391B72">
        <w:rPr>
          <w:rFonts w:ascii="Arial" w:hAnsi="Arial" w:cs="Arial"/>
          <w:sz w:val="20"/>
          <w:szCs w:val="20"/>
        </w:rPr>
        <w:t xml:space="preserve"> may</w:t>
      </w:r>
      <w:r w:rsidR="00827517" w:rsidRPr="00391B72">
        <w:rPr>
          <w:rFonts w:ascii="Arial" w:hAnsi="Arial" w:cs="Arial"/>
          <w:sz w:val="20"/>
          <w:szCs w:val="20"/>
        </w:rPr>
        <w:t xml:space="preserve"> also</w:t>
      </w:r>
      <w:r w:rsidR="00F356D3" w:rsidRPr="00391B72">
        <w:rPr>
          <w:rFonts w:ascii="Arial" w:hAnsi="Arial" w:cs="Arial"/>
          <w:sz w:val="20"/>
          <w:szCs w:val="20"/>
        </w:rPr>
        <w:t xml:space="preserve"> refer research</w:t>
      </w:r>
      <w:r w:rsidR="00827517" w:rsidRPr="00391B72">
        <w:rPr>
          <w:rFonts w:ascii="Arial" w:hAnsi="Arial" w:cs="Arial"/>
          <w:sz w:val="20"/>
          <w:szCs w:val="20"/>
        </w:rPr>
        <w:t xml:space="preserve"> studies</w:t>
      </w:r>
      <w:r w:rsidR="00F356D3" w:rsidRPr="00391B72">
        <w:rPr>
          <w:rFonts w:ascii="Arial" w:hAnsi="Arial" w:cs="Arial"/>
          <w:sz w:val="20"/>
          <w:szCs w:val="20"/>
        </w:rPr>
        <w:t xml:space="preserve"> to the NUS-IRB if they are uncomfortable with undertaking the review.</w:t>
      </w:r>
      <w:r w:rsidR="008D4D77" w:rsidRPr="00391B72">
        <w:rPr>
          <w:rFonts w:ascii="Arial" w:hAnsi="Arial" w:cs="Arial"/>
          <w:sz w:val="20"/>
          <w:szCs w:val="20"/>
        </w:rPr>
        <w:t xml:space="preserve"> Faculty can also submit their research that qualify for Exemption to the NUS-IRB directly for ethics review.</w:t>
      </w:r>
    </w:p>
    <w:p w:rsidR="008C1767" w:rsidRPr="00401093" w:rsidRDefault="008C1767" w:rsidP="008C1767">
      <w:pPr>
        <w:pStyle w:val="NormalWeb"/>
        <w:spacing w:before="0" w:beforeAutospacing="0" w:after="0" w:afterAutospacing="0"/>
        <w:jc w:val="both"/>
        <w:rPr>
          <w:rFonts w:ascii="Arial" w:hAnsi="Arial" w:cs="Arial"/>
          <w:sz w:val="20"/>
          <w:szCs w:val="20"/>
        </w:rPr>
      </w:pPr>
    </w:p>
    <w:p w:rsidR="00FE566E" w:rsidRPr="00401093" w:rsidRDefault="00FE566E" w:rsidP="00247C3B">
      <w:pPr>
        <w:pStyle w:val="NormalWeb"/>
        <w:spacing w:before="0" w:beforeAutospacing="0" w:after="0" w:afterAutospacing="0"/>
        <w:jc w:val="both"/>
        <w:rPr>
          <w:rFonts w:ascii="Arial" w:hAnsi="Arial" w:cs="Arial"/>
          <w:sz w:val="20"/>
          <w:szCs w:val="20"/>
        </w:rPr>
      </w:pPr>
    </w:p>
    <w:p w:rsidR="00B42521" w:rsidRPr="00401093" w:rsidRDefault="004D5D4A" w:rsidP="00AC411A">
      <w:pPr>
        <w:pStyle w:val="NormalWeb"/>
        <w:numPr>
          <w:ilvl w:val="0"/>
          <w:numId w:val="13"/>
        </w:numPr>
        <w:tabs>
          <w:tab w:val="clear" w:pos="360"/>
        </w:tabs>
        <w:spacing w:before="0" w:beforeAutospacing="0" w:after="0" w:afterAutospacing="0"/>
        <w:ind w:left="540" w:hanging="540"/>
        <w:jc w:val="both"/>
        <w:rPr>
          <w:rFonts w:ascii="Arial" w:hAnsi="Arial" w:cs="Arial"/>
          <w:b/>
          <w:sz w:val="20"/>
          <w:szCs w:val="20"/>
        </w:rPr>
      </w:pPr>
      <w:r w:rsidRPr="00401093">
        <w:rPr>
          <w:rFonts w:ascii="Arial" w:hAnsi="Arial" w:cs="Arial"/>
          <w:b/>
          <w:bCs/>
          <w:sz w:val="20"/>
          <w:szCs w:val="20"/>
        </w:rPr>
        <w:t>C</w:t>
      </w:r>
      <w:r w:rsidR="006C2D4C" w:rsidRPr="00401093">
        <w:rPr>
          <w:rFonts w:ascii="Arial" w:hAnsi="Arial" w:cs="Arial"/>
          <w:b/>
          <w:bCs/>
          <w:sz w:val="20"/>
          <w:szCs w:val="20"/>
        </w:rPr>
        <w:t xml:space="preserve">omposition of the </w:t>
      </w:r>
      <w:r w:rsidR="0053208B" w:rsidRPr="00401093">
        <w:rPr>
          <w:rFonts w:ascii="Arial" w:hAnsi="Arial" w:cs="Arial"/>
          <w:b/>
          <w:sz w:val="20"/>
          <w:szCs w:val="20"/>
        </w:rPr>
        <w:t>Departmental Ethics Review Committee (DERC)</w:t>
      </w:r>
      <w:r w:rsidR="006C2D4C" w:rsidRPr="00401093">
        <w:rPr>
          <w:rFonts w:ascii="Arial" w:hAnsi="Arial" w:cs="Arial"/>
          <w:b/>
          <w:bCs/>
          <w:sz w:val="20"/>
          <w:szCs w:val="20"/>
        </w:rPr>
        <w:t>:</w:t>
      </w:r>
    </w:p>
    <w:p w:rsidR="00AB5604" w:rsidRPr="00401093" w:rsidRDefault="00AB5604" w:rsidP="00AB5604">
      <w:pPr>
        <w:pStyle w:val="NormalWeb"/>
        <w:spacing w:before="0" w:beforeAutospacing="0" w:after="0" w:afterAutospacing="0"/>
        <w:jc w:val="both"/>
        <w:rPr>
          <w:rFonts w:ascii="Arial" w:hAnsi="Arial" w:cs="Arial"/>
          <w:b/>
          <w:bCs/>
          <w:sz w:val="20"/>
          <w:szCs w:val="20"/>
        </w:rPr>
      </w:pPr>
    </w:p>
    <w:p w:rsidR="00391B72" w:rsidRPr="00391B72" w:rsidRDefault="00BF1A48" w:rsidP="00391B72">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391B72">
        <w:rPr>
          <w:rFonts w:ascii="Arial" w:hAnsi="Arial" w:cs="Arial"/>
          <w:sz w:val="20"/>
          <w:szCs w:val="20"/>
        </w:rPr>
        <w:t xml:space="preserve">If </w:t>
      </w:r>
      <w:r w:rsidR="007949B3" w:rsidRPr="00391B72">
        <w:rPr>
          <w:rFonts w:ascii="Arial" w:hAnsi="Arial" w:cs="Arial"/>
          <w:sz w:val="20"/>
          <w:szCs w:val="20"/>
        </w:rPr>
        <w:t>a</w:t>
      </w:r>
      <w:r w:rsidRPr="00391B72">
        <w:rPr>
          <w:rFonts w:ascii="Arial" w:hAnsi="Arial" w:cs="Arial"/>
          <w:sz w:val="20"/>
          <w:szCs w:val="20"/>
        </w:rPr>
        <w:t xml:space="preserve"> Department should desire to set up a DERC, it is recommended that the Committee </w:t>
      </w:r>
      <w:r w:rsidR="00B42521" w:rsidRPr="00391B72">
        <w:rPr>
          <w:rFonts w:ascii="Arial" w:hAnsi="Arial" w:cs="Arial"/>
          <w:sz w:val="20"/>
          <w:szCs w:val="20"/>
        </w:rPr>
        <w:t>consist of 5 members - 3 domain-specific academic staff members and 2 “others” (who may be laypersons, alumni or graduate students</w:t>
      </w:r>
      <w:r w:rsidR="00B42521" w:rsidRPr="00401093">
        <w:rPr>
          <w:rFonts w:ascii="Arial" w:hAnsi="Arial" w:cs="Arial"/>
          <w:sz w:val="20"/>
          <w:szCs w:val="20"/>
        </w:rPr>
        <w:t xml:space="preserve">). The membership </w:t>
      </w:r>
      <w:r w:rsidRPr="00401093">
        <w:rPr>
          <w:rFonts w:ascii="Arial" w:hAnsi="Arial" w:cs="Arial"/>
          <w:sz w:val="20"/>
          <w:szCs w:val="20"/>
        </w:rPr>
        <w:t xml:space="preserve">should </w:t>
      </w:r>
      <w:r w:rsidR="00B42521" w:rsidRPr="00401093">
        <w:rPr>
          <w:rFonts w:ascii="Arial" w:hAnsi="Arial" w:cs="Arial"/>
          <w:sz w:val="20"/>
          <w:szCs w:val="20"/>
        </w:rPr>
        <w:t>encompass expertise in various methodologies used in the department’s research.</w:t>
      </w:r>
      <w:r w:rsidR="004B6C32" w:rsidRPr="00401093">
        <w:rPr>
          <w:rFonts w:ascii="Arial" w:hAnsi="Arial" w:cs="Arial"/>
          <w:b/>
          <w:bCs/>
          <w:sz w:val="20"/>
          <w:szCs w:val="20"/>
        </w:rPr>
        <w:t xml:space="preserve"> </w:t>
      </w:r>
    </w:p>
    <w:p w:rsidR="004B6C32" w:rsidRPr="00401093" w:rsidRDefault="004B6C32" w:rsidP="004B6C32">
      <w:pPr>
        <w:pStyle w:val="NormalWeb"/>
        <w:spacing w:before="0" w:beforeAutospacing="0" w:after="0" w:afterAutospacing="0"/>
        <w:jc w:val="both"/>
        <w:rPr>
          <w:rFonts w:ascii="Arial" w:hAnsi="Arial" w:cs="Arial"/>
          <w:b/>
          <w:bCs/>
          <w:sz w:val="20"/>
          <w:szCs w:val="20"/>
        </w:rPr>
      </w:pPr>
    </w:p>
    <w:p w:rsidR="004B6C32" w:rsidRPr="00401093" w:rsidRDefault="004B6C32" w:rsidP="004B6C32">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401093">
        <w:rPr>
          <w:rFonts w:ascii="Arial" w:hAnsi="Arial" w:cs="Arial"/>
          <w:bCs/>
          <w:sz w:val="20"/>
          <w:szCs w:val="20"/>
        </w:rPr>
        <w:t>Where the volume of applications is not likely to be large, a few Departments may come together to form a DERC.</w:t>
      </w:r>
    </w:p>
    <w:p w:rsidR="00F53D1A" w:rsidRPr="00401093" w:rsidRDefault="00F53D1A" w:rsidP="00F53D1A">
      <w:pPr>
        <w:pStyle w:val="NormalWeb"/>
        <w:spacing w:before="0" w:beforeAutospacing="0" w:after="0" w:afterAutospacing="0"/>
        <w:ind w:left="540"/>
        <w:jc w:val="both"/>
        <w:rPr>
          <w:rFonts w:ascii="Arial" w:hAnsi="Arial" w:cs="Arial"/>
          <w:b/>
          <w:bCs/>
          <w:sz w:val="20"/>
          <w:szCs w:val="20"/>
        </w:rPr>
      </w:pPr>
    </w:p>
    <w:p w:rsidR="00F53D1A" w:rsidRPr="00401093" w:rsidRDefault="00F53D1A" w:rsidP="00AB5604">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391B72">
        <w:rPr>
          <w:rFonts w:ascii="Arial" w:hAnsi="Arial" w:cs="Arial"/>
          <w:sz w:val="20"/>
          <w:szCs w:val="20"/>
        </w:rPr>
        <w:t xml:space="preserve">The Chair and members (and any necessary replacements) shall be appointed by the </w:t>
      </w:r>
      <w:r w:rsidR="00BF1A48" w:rsidRPr="00391B72">
        <w:rPr>
          <w:rFonts w:ascii="Arial" w:hAnsi="Arial" w:cs="Arial"/>
          <w:sz w:val="20"/>
          <w:szCs w:val="20"/>
        </w:rPr>
        <w:t>Head of Department</w:t>
      </w:r>
      <w:r w:rsidRPr="00391B72">
        <w:rPr>
          <w:rFonts w:ascii="Arial" w:hAnsi="Arial" w:cs="Arial"/>
          <w:sz w:val="20"/>
          <w:szCs w:val="20"/>
        </w:rPr>
        <w:t xml:space="preserve">.  Faculty members shall serve for staggered 2-year terms while students serve 1-year terms. </w:t>
      </w:r>
      <w:r w:rsidR="006A7F87" w:rsidRPr="00391B72">
        <w:rPr>
          <w:rFonts w:ascii="Arial" w:hAnsi="Arial" w:cs="Arial"/>
          <w:sz w:val="20"/>
          <w:szCs w:val="20"/>
        </w:rPr>
        <w:t>Letters of appointment should be issued to members, whose t</w:t>
      </w:r>
      <w:r w:rsidRPr="00391B72">
        <w:rPr>
          <w:rFonts w:ascii="Arial" w:hAnsi="Arial" w:cs="Arial"/>
          <w:sz w:val="20"/>
          <w:szCs w:val="20"/>
        </w:rPr>
        <w:t>erms are</w:t>
      </w:r>
      <w:r w:rsidRPr="00401093">
        <w:rPr>
          <w:rFonts w:ascii="Arial" w:hAnsi="Arial" w:cs="Arial"/>
          <w:sz w:val="20"/>
          <w:szCs w:val="20"/>
        </w:rPr>
        <w:t xml:space="preserve"> renewable</w:t>
      </w:r>
      <w:r w:rsidR="006A7F87">
        <w:rPr>
          <w:rFonts w:ascii="Arial" w:hAnsi="Arial" w:cs="Arial"/>
          <w:sz w:val="20"/>
          <w:szCs w:val="20"/>
        </w:rPr>
        <w:t>.</w:t>
      </w:r>
    </w:p>
    <w:p w:rsidR="00F53D1A" w:rsidRPr="00401093" w:rsidRDefault="00F53D1A" w:rsidP="00F53D1A">
      <w:pPr>
        <w:pStyle w:val="NormalWeb"/>
        <w:spacing w:before="0" w:beforeAutospacing="0" w:after="0" w:afterAutospacing="0"/>
        <w:jc w:val="both"/>
        <w:rPr>
          <w:rFonts w:ascii="Arial" w:hAnsi="Arial" w:cs="Arial"/>
          <w:b/>
          <w:bCs/>
          <w:sz w:val="20"/>
          <w:szCs w:val="20"/>
        </w:rPr>
      </w:pPr>
    </w:p>
    <w:p w:rsidR="00F53D1A" w:rsidRPr="00401093" w:rsidRDefault="00F53D1A" w:rsidP="00AB5604">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401093">
        <w:rPr>
          <w:rFonts w:ascii="Arial" w:hAnsi="Arial" w:cs="Arial"/>
          <w:sz w:val="20"/>
          <w:szCs w:val="20"/>
        </w:rPr>
        <w:lastRenderedPageBreak/>
        <w:t>The Committee is encouraged to consult relevant experts within the faculty and NUS-IRB, if necessary.</w:t>
      </w:r>
      <w:r w:rsidR="00A13D98" w:rsidRPr="00401093">
        <w:rPr>
          <w:rFonts w:ascii="Arial" w:hAnsi="Arial" w:cs="Arial"/>
          <w:sz w:val="20"/>
          <w:szCs w:val="20"/>
        </w:rPr>
        <w:t xml:space="preserve"> It is also recommended that appropriate minutes of DERC meetings </w:t>
      </w:r>
      <w:r w:rsidR="0037596E" w:rsidRPr="00401093">
        <w:rPr>
          <w:rFonts w:ascii="Arial" w:hAnsi="Arial" w:cs="Arial"/>
          <w:sz w:val="20"/>
          <w:szCs w:val="20"/>
        </w:rPr>
        <w:t>are documented.</w:t>
      </w:r>
    </w:p>
    <w:p w:rsidR="00F53D1A" w:rsidRPr="00401093" w:rsidRDefault="00F53D1A" w:rsidP="00F53D1A">
      <w:pPr>
        <w:pStyle w:val="NormalWeb"/>
        <w:spacing w:before="0" w:beforeAutospacing="0" w:after="0" w:afterAutospacing="0"/>
        <w:jc w:val="both"/>
        <w:rPr>
          <w:rFonts w:ascii="Arial" w:hAnsi="Arial" w:cs="Arial"/>
          <w:b/>
          <w:bCs/>
          <w:sz w:val="20"/>
          <w:szCs w:val="20"/>
        </w:rPr>
      </w:pPr>
    </w:p>
    <w:p w:rsidR="00CD67DB" w:rsidRPr="00401093" w:rsidRDefault="00CD67DB" w:rsidP="00F53D1A">
      <w:pPr>
        <w:pStyle w:val="NormalWeb"/>
        <w:spacing w:before="0" w:beforeAutospacing="0" w:after="0" w:afterAutospacing="0"/>
        <w:jc w:val="both"/>
        <w:rPr>
          <w:rFonts w:ascii="Arial" w:hAnsi="Arial" w:cs="Arial"/>
          <w:b/>
          <w:bCs/>
          <w:sz w:val="20"/>
          <w:szCs w:val="20"/>
        </w:rPr>
      </w:pPr>
    </w:p>
    <w:p w:rsidR="00CD67DB" w:rsidRPr="00401093" w:rsidRDefault="00CD67DB" w:rsidP="00CD67DB">
      <w:pPr>
        <w:pStyle w:val="NormalWeb"/>
        <w:numPr>
          <w:ilvl w:val="0"/>
          <w:numId w:val="13"/>
        </w:numPr>
        <w:spacing w:before="0" w:beforeAutospacing="0" w:after="0" w:afterAutospacing="0"/>
        <w:jc w:val="both"/>
        <w:rPr>
          <w:rFonts w:ascii="Arial" w:hAnsi="Arial" w:cs="Arial"/>
          <w:b/>
          <w:bCs/>
          <w:sz w:val="20"/>
          <w:szCs w:val="20"/>
        </w:rPr>
      </w:pPr>
      <w:r w:rsidRPr="00401093">
        <w:rPr>
          <w:rFonts w:ascii="Arial" w:hAnsi="Arial" w:cs="Arial"/>
          <w:b/>
          <w:bCs/>
          <w:sz w:val="20"/>
          <w:szCs w:val="20"/>
        </w:rPr>
        <w:t>Notification to the NUS-IRB:</w:t>
      </w:r>
    </w:p>
    <w:p w:rsidR="00CD67DB" w:rsidRPr="00401093" w:rsidRDefault="00CD67DB" w:rsidP="00F53D1A">
      <w:pPr>
        <w:pStyle w:val="NormalWeb"/>
        <w:spacing w:before="0" w:beforeAutospacing="0" w:after="0" w:afterAutospacing="0"/>
        <w:jc w:val="both"/>
        <w:rPr>
          <w:rFonts w:ascii="Arial" w:hAnsi="Arial" w:cs="Arial"/>
          <w:b/>
          <w:bCs/>
          <w:sz w:val="20"/>
          <w:szCs w:val="20"/>
        </w:rPr>
      </w:pPr>
    </w:p>
    <w:p w:rsidR="00DC5313" w:rsidRPr="00401093" w:rsidRDefault="00DC5313" w:rsidP="00AB5604">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401093">
        <w:rPr>
          <w:rFonts w:ascii="Arial" w:hAnsi="Arial" w:cs="Arial"/>
          <w:bCs/>
          <w:sz w:val="20"/>
          <w:szCs w:val="20"/>
        </w:rPr>
        <w:t xml:space="preserve">The Department should submit an initial notification to the </w:t>
      </w:r>
      <w:r w:rsidR="007949B3">
        <w:rPr>
          <w:rFonts w:ascii="Arial" w:hAnsi="Arial" w:cs="Arial"/>
          <w:bCs/>
          <w:sz w:val="20"/>
          <w:szCs w:val="20"/>
        </w:rPr>
        <w:t xml:space="preserve">Research Compliance &amp; Integrity Office (RCIO) and the </w:t>
      </w:r>
      <w:r w:rsidRPr="00401093">
        <w:rPr>
          <w:rFonts w:ascii="Arial" w:hAnsi="Arial" w:cs="Arial"/>
          <w:bCs/>
          <w:sz w:val="20"/>
          <w:szCs w:val="20"/>
        </w:rPr>
        <w:t xml:space="preserve">NUS-IRB </w:t>
      </w:r>
      <w:r w:rsidR="00A13D98" w:rsidRPr="00401093">
        <w:rPr>
          <w:rFonts w:ascii="Arial" w:hAnsi="Arial" w:cs="Arial"/>
          <w:bCs/>
          <w:sz w:val="20"/>
          <w:szCs w:val="20"/>
          <w:u w:val="single"/>
        </w:rPr>
        <w:t>prior</w:t>
      </w:r>
      <w:r w:rsidR="00A13D98" w:rsidRPr="00401093">
        <w:rPr>
          <w:rFonts w:ascii="Arial" w:hAnsi="Arial" w:cs="Arial"/>
          <w:bCs/>
          <w:sz w:val="20"/>
          <w:szCs w:val="20"/>
        </w:rPr>
        <w:t xml:space="preserve"> to the commencement of the DERC’s first meeting. The </w:t>
      </w:r>
      <w:r w:rsidR="007949B3">
        <w:rPr>
          <w:rFonts w:ascii="Arial" w:hAnsi="Arial" w:cs="Arial"/>
          <w:bCs/>
          <w:sz w:val="20"/>
          <w:szCs w:val="20"/>
        </w:rPr>
        <w:t>RCIO</w:t>
      </w:r>
      <w:r w:rsidR="00A13D98" w:rsidRPr="00401093">
        <w:rPr>
          <w:rFonts w:ascii="Arial" w:hAnsi="Arial" w:cs="Arial"/>
          <w:bCs/>
          <w:sz w:val="20"/>
          <w:szCs w:val="20"/>
        </w:rPr>
        <w:t xml:space="preserve"> should also be given a list of the DERC Chair and members</w:t>
      </w:r>
      <w:r w:rsidR="00CD7FFB" w:rsidRPr="00401093">
        <w:rPr>
          <w:rFonts w:ascii="Arial" w:hAnsi="Arial" w:cs="Arial"/>
          <w:bCs/>
          <w:sz w:val="20"/>
          <w:szCs w:val="20"/>
        </w:rPr>
        <w:t>.</w:t>
      </w:r>
      <w:r w:rsidR="00EC698A" w:rsidRPr="00401093">
        <w:rPr>
          <w:rFonts w:ascii="Arial" w:hAnsi="Arial" w:cs="Arial"/>
          <w:bCs/>
          <w:sz w:val="20"/>
          <w:szCs w:val="20"/>
        </w:rPr>
        <w:t xml:space="preserve"> </w:t>
      </w:r>
      <w:r w:rsidR="00CD7FFB" w:rsidRPr="00401093">
        <w:rPr>
          <w:rFonts w:ascii="Arial" w:hAnsi="Arial" w:cs="Arial"/>
          <w:bCs/>
          <w:sz w:val="20"/>
          <w:szCs w:val="20"/>
        </w:rPr>
        <w:t>P</w:t>
      </w:r>
      <w:r w:rsidR="00EC698A" w:rsidRPr="00401093">
        <w:rPr>
          <w:rFonts w:ascii="Arial" w:hAnsi="Arial" w:cs="Arial"/>
          <w:bCs/>
          <w:sz w:val="20"/>
          <w:szCs w:val="20"/>
        </w:rPr>
        <w:t>rompt notification</w:t>
      </w:r>
      <w:r w:rsidR="00CD7FFB" w:rsidRPr="00401093">
        <w:rPr>
          <w:rFonts w:ascii="Arial" w:hAnsi="Arial" w:cs="Arial"/>
          <w:bCs/>
          <w:sz w:val="20"/>
          <w:szCs w:val="20"/>
        </w:rPr>
        <w:t xml:space="preserve"> should be given</w:t>
      </w:r>
      <w:r w:rsidR="00A13D98" w:rsidRPr="00401093">
        <w:rPr>
          <w:rFonts w:ascii="Arial" w:hAnsi="Arial" w:cs="Arial"/>
          <w:bCs/>
          <w:sz w:val="20"/>
          <w:szCs w:val="20"/>
        </w:rPr>
        <w:t xml:space="preserve"> </w:t>
      </w:r>
      <w:r w:rsidR="007B0ED4" w:rsidRPr="00401093">
        <w:rPr>
          <w:rFonts w:ascii="Arial" w:hAnsi="Arial" w:cs="Arial"/>
          <w:bCs/>
          <w:sz w:val="20"/>
          <w:szCs w:val="20"/>
        </w:rPr>
        <w:t>i</w:t>
      </w:r>
      <w:r w:rsidR="00A13D98" w:rsidRPr="00401093">
        <w:rPr>
          <w:rFonts w:ascii="Arial" w:hAnsi="Arial" w:cs="Arial"/>
          <w:bCs/>
          <w:sz w:val="20"/>
          <w:szCs w:val="20"/>
        </w:rPr>
        <w:t>f</w:t>
      </w:r>
      <w:r w:rsidR="007B0ED4" w:rsidRPr="00401093">
        <w:rPr>
          <w:rFonts w:ascii="Arial" w:hAnsi="Arial" w:cs="Arial"/>
          <w:bCs/>
          <w:sz w:val="20"/>
          <w:szCs w:val="20"/>
        </w:rPr>
        <w:t xml:space="preserve"> there are</w:t>
      </w:r>
      <w:r w:rsidR="00A13D98" w:rsidRPr="00401093">
        <w:rPr>
          <w:rFonts w:ascii="Arial" w:hAnsi="Arial" w:cs="Arial"/>
          <w:bCs/>
          <w:sz w:val="20"/>
          <w:szCs w:val="20"/>
        </w:rPr>
        <w:t xml:space="preserve"> any changes </w:t>
      </w:r>
      <w:r w:rsidR="007B0ED4" w:rsidRPr="00401093">
        <w:rPr>
          <w:rFonts w:ascii="Arial" w:hAnsi="Arial" w:cs="Arial"/>
          <w:bCs/>
          <w:sz w:val="20"/>
          <w:szCs w:val="20"/>
        </w:rPr>
        <w:t>to</w:t>
      </w:r>
      <w:r w:rsidR="00A13D98" w:rsidRPr="00401093">
        <w:rPr>
          <w:rFonts w:ascii="Arial" w:hAnsi="Arial" w:cs="Arial"/>
          <w:bCs/>
          <w:sz w:val="20"/>
          <w:szCs w:val="20"/>
        </w:rPr>
        <w:t xml:space="preserve"> this list.</w:t>
      </w:r>
    </w:p>
    <w:p w:rsidR="00DC5313" w:rsidRPr="00401093" w:rsidRDefault="00DC5313" w:rsidP="00DC5313">
      <w:pPr>
        <w:pStyle w:val="ListParagraph"/>
        <w:rPr>
          <w:rFonts w:ascii="Arial" w:hAnsi="Arial" w:cs="Arial"/>
          <w:sz w:val="20"/>
          <w:szCs w:val="20"/>
        </w:rPr>
      </w:pPr>
    </w:p>
    <w:p w:rsidR="006A7F87" w:rsidRPr="00391B72" w:rsidRDefault="00F53D1A" w:rsidP="00AB5604">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401093">
        <w:rPr>
          <w:rFonts w:ascii="Arial" w:hAnsi="Arial" w:cs="Arial"/>
          <w:sz w:val="20"/>
          <w:szCs w:val="20"/>
        </w:rPr>
        <w:t xml:space="preserve">The </w:t>
      </w:r>
      <w:r w:rsidR="007949B3">
        <w:rPr>
          <w:rFonts w:ascii="Arial" w:hAnsi="Arial" w:cs="Arial"/>
          <w:sz w:val="20"/>
          <w:szCs w:val="20"/>
        </w:rPr>
        <w:t>DERC</w:t>
      </w:r>
      <w:r w:rsidRPr="00401093">
        <w:rPr>
          <w:rFonts w:ascii="Arial" w:hAnsi="Arial" w:cs="Arial"/>
          <w:sz w:val="20"/>
          <w:szCs w:val="20"/>
        </w:rPr>
        <w:t xml:space="preserve"> is expected to submit reports to NUS-IRB once every </w:t>
      </w:r>
      <w:r w:rsidR="00B82B4B" w:rsidRPr="00401093">
        <w:rPr>
          <w:rFonts w:ascii="Arial" w:hAnsi="Arial" w:cs="Arial"/>
          <w:sz w:val="20"/>
          <w:szCs w:val="20"/>
          <w:u w:val="single"/>
        </w:rPr>
        <w:t xml:space="preserve">6 </w:t>
      </w:r>
      <w:r w:rsidRPr="00401093">
        <w:rPr>
          <w:rFonts w:ascii="Arial" w:hAnsi="Arial" w:cs="Arial"/>
          <w:sz w:val="20"/>
          <w:szCs w:val="20"/>
          <w:u w:val="single"/>
        </w:rPr>
        <w:t>months</w:t>
      </w:r>
      <w:r w:rsidRPr="00401093">
        <w:rPr>
          <w:rFonts w:ascii="Arial" w:hAnsi="Arial" w:cs="Arial"/>
          <w:sz w:val="20"/>
          <w:szCs w:val="20"/>
        </w:rPr>
        <w:t xml:space="preserve"> on the </w:t>
      </w:r>
      <w:r w:rsidR="007949B3">
        <w:rPr>
          <w:rFonts w:ascii="Arial" w:hAnsi="Arial" w:cs="Arial"/>
          <w:sz w:val="20"/>
          <w:szCs w:val="20"/>
        </w:rPr>
        <w:t>faculty</w:t>
      </w:r>
      <w:r w:rsidRPr="00401093">
        <w:rPr>
          <w:rFonts w:ascii="Arial" w:hAnsi="Arial" w:cs="Arial"/>
          <w:sz w:val="20"/>
          <w:szCs w:val="20"/>
        </w:rPr>
        <w:t xml:space="preserve"> </w:t>
      </w:r>
      <w:r w:rsidR="001D3220" w:rsidRPr="00401093">
        <w:rPr>
          <w:rFonts w:ascii="Arial" w:hAnsi="Arial" w:cs="Arial"/>
          <w:sz w:val="20"/>
          <w:szCs w:val="20"/>
        </w:rPr>
        <w:t xml:space="preserve">research </w:t>
      </w:r>
      <w:r w:rsidRPr="00401093">
        <w:rPr>
          <w:rFonts w:ascii="Arial" w:hAnsi="Arial" w:cs="Arial"/>
          <w:sz w:val="20"/>
          <w:szCs w:val="20"/>
        </w:rPr>
        <w:t xml:space="preserve">that they have reviewed and approved. Such reports should include the reasons for </w:t>
      </w:r>
      <w:r w:rsidR="0037596E" w:rsidRPr="00401093">
        <w:rPr>
          <w:rFonts w:ascii="Arial" w:hAnsi="Arial" w:cs="Arial"/>
          <w:sz w:val="20"/>
          <w:szCs w:val="20"/>
        </w:rPr>
        <w:t xml:space="preserve">approving the </w:t>
      </w:r>
      <w:r w:rsidRPr="00401093">
        <w:rPr>
          <w:rFonts w:ascii="Arial" w:hAnsi="Arial" w:cs="Arial"/>
          <w:sz w:val="20"/>
          <w:szCs w:val="20"/>
        </w:rPr>
        <w:t>research</w:t>
      </w:r>
      <w:r w:rsidR="00751D1B" w:rsidRPr="00401093">
        <w:rPr>
          <w:rFonts w:ascii="Arial" w:hAnsi="Arial" w:cs="Arial"/>
          <w:sz w:val="20"/>
          <w:szCs w:val="20"/>
        </w:rPr>
        <w:t xml:space="preserve"> and evaluation of risks to the human subjects.</w:t>
      </w:r>
      <w:r w:rsidR="00B659CE">
        <w:rPr>
          <w:rFonts w:ascii="Arial" w:hAnsi="Arial" w:cs="Arial"/>
          <w:sz w:val="20"/>
          <w:szCs w:val="20"/>
        </w:rPr>
        <w:t xml:space="preserve"> A template of the report can be </w:t>
      </w:r>
      <w:r w:rsidR="00B659CE" w:rsidRPr="00391B72">
        <w:rPr>
          <w:rFonts w:ascii="Arial" w:hAnsi="Arial" w:cs="Arial"/>
          <w:sz w:val="20"/>
          <w:szCs w:val="20"/>
        </w:rPr>
        <w:t xml:space="preserve">downloaded </w:t>
      </w:r>
      <w:r w:rsidR="00EE0685" w:rsidRPr="00391B72">
        <w:rPr>
          <w:rFonts w:ascii="Arial" w:hAnsi="Arial" w:cs="Arial"/>
          <w:sz w:val="20"/>
          <w:szCs w:val="20"/>
        </w:rPr>
        <w:t>from the NUS-IRB</w:t>
      </w:r>
      <w:r w:rsidR="007949B3" w:rsidRPr="00391B72">
        <w:rPr>
          <w:rFonts w:ascii="Arial" w:hAnsi="Arial" w:cs="Arial"/>
          <w:sz w:val="20"/>
          <w:szCs w:val="20"/>
        </w:rPr>
        <w:t xml:space="preserve">’s website at </w:t>
      </w:r>
      <w:hyperlink r:id="rId13" w:history="1">
        <w:r w:rsidR="007949B3" w:rsidRPr="00391B72">
          <w:rPr>
            <w:rStyle w:val="Hyperlink"/>
            <w:sz w:val="20"/>
            <w:szCs w:val="20"/>
          </w:rPr>
          <w:t>http://nus.edu.sg/research/irb/guidelines/sber-guidelines</w:t>
        </w:r>
      </w:hyperlink>
      <w:r w:rsidR="00EE0685" w:rsidRPr="00391B72">
        <w:rPr>
          <w:rFonts w:ascii="Arial" w:hAnsi="Arial" w:cs="Arial"/>
          <w:sz w:val="20"/>
          <w:szCs w:val="20"/>
        </w:rPr>
        <w:t>.</w:t>
      </w:r>
    </w:p>
    <w:p w:rsidR="006A7F87" w:rsidRPr="00391B72" w:rsidRDefault="006A7F87" w:rsidP="006A7F87">
      <w:pPr>
        <w:pStyle w:val="NormalWeb"/>
        <w:spacing w:before="0" w:beforeAutospacing="0" w:after="0" w:afterAutospacing="0"/>
        <w:jc w:val="both"/>
        <w:rPr>
          <w:rFonts w:ascii="Arial" w:hAnsi="Arial" w:cs="Arial"/>
          <w:b/>
          <w:bCs/>
          <w:sz w:val="20"/>
          <w:szCs w:val="20"/>
        </w:rPr>
      </w:pPr>
    </w:p>
    <w:p w:rsidR="00F53D1A" w:rsidRPr="00391B72" w:rsidRDefault="006A7F87" w:rsidP="00AB5604">
      <w:pPr>
        <w:pStyle w:val="NormalWeb"/>
        <w:numPr>
          <w:ilvl w:val="1"/>
          <w:numId w:val="13"/>
        </w:numPr>
        <w:tabs>
          <w:tab w:val="clear" w:pos="720"/>
        </w:tabs>
        <w:spacing w:before="0" w:beforeAutospacing="0" w:after="0" w:afterAutospacing="0"/>
        <w:ind w:left="540" w:hanging="540"/>
        <w:jc w:val="both"/>
        <w:rPr>
          <w:rFonts w:ascii="Arial" w:hAnsi="Arial" w:cs="Arial"/>
          <w:b/>
          <w:bCs/>
          <w:sz w:val="20"/>
          <w:szCs w:val="20"/>
        </w:rPr>
      </w:pPr>
      <w:r w:rsidRPr="00391B72">
        <w:rPr>
          <w:rFonts w:ascii="Arial" w:hAnsi="Arial" w:cs="Arial"/>
          <w:sz w:val="20"/>
          <w:szCs w:val="20"/>
        </w:rPr>
        <w:t>The same 6-monthly report on the DERC-approve</w:t>
      </w:r>
      <w:r w:rsidR="000E72FB" w:rsidRPr="00391B72">
        <w:rPr>
          <w:rFonts w:ascii="Arial" w:hAnsi="Arial" w:cs="Arial"/>
          <w:sz w:val="20"/>
          <w:szCs w:val="20"/>
        </w:rPr>
        <w:t>d</w:t>
      </w:r>
      <w:r w:rsidRPr="00391B72">
        <w:rPr>
          <w:rFonts w:ascii="Arial" w:hAnsi="Arial" w:cs="Arial"/>
          <w:sz w:val="20"/>
          <w:szCs w:val="20"/>
        </w:rPr>
        <w:t xml:space="preserve"> research should also be </w:t>
      </w:r>
      <w:r w:rsidR="000E72FB" w:rsidRPr="00391B72">
        <w:rPr>
          <w:rFonts w:ascii="Arial" w:hAnsi="Arial" w:cs="Arial"/>
          <w:sz w:val="20"/>
          <w:szCs w:val="20"/>
        </w:rPr>
        <w:t>forwarded</w:t>
      </w:r>
      <w:r w:rsidRPr="00391B72">
        <w:rPr>
          <w:rFonts w:ascii="Arial" w:hAnsi="Arial" w:cs="Arial"/>
          <w:sz w:val="20"/>
          <w:szCs w:val="20"/>
        </w:rPr>
        <w:t xml:space="preserve"> to Ms Chan Ching Ting, ODPRT, at email </w:t>
      </w:r>
      <w:hyperlink r:id="rId14" w:history="1">
        <w:r w:rsidRPr="00391B72">
          <w:rPr>
            <w:rStyle w:val="Hyperlink"/>
            <w:sz w:val="20"/>
            <w:szCs w:val="20"/>
          </w:rPr>
          <w:t>dprcct@nus.edu.sg</w:t>
        </w:r>
      </w:hyperlink>
      <w:r w:rsidR="000E72FB" w:rsidRPr="00391B72">
        <w:rPr>
          <w:rFonts w:ascii="Arial" w:hAnsi="Arial" w:cs="Arial"/>
          <w:sz w:val="20"/>
          <w:szCs w:val="20"/>
        </w:rPr>
        <w:t>,</w:t>
      </w:r>
      <w:r w:rsidRPr="00391B72">
        <w:rPr>
          <w:rFonts w:ascii="Arial" w:hAnsi="Arial" w:cs="Arial"/>
          <w:sz w:val="20"/>
          <w:szCs w:val="20"/>
        </w:rPr>
        <w:t xml:space="preserve"> so that all</w:t>
      </w:r>
      <w:r w:rsidR="000E72FB" w:rsidRPr="00391B72">
        <w:rPr>
          <w:rFonts w:ascii="Arial" w:hAnsi="Arial" w:cs="Arial"/>
          <w:sz w:val="20"/>
          <w:szCs w:val="20"/>
        </w:rPr>
        <w:t xml:space="preserve"> DERC-approved</w:t>
      </w:r>
      <w:r w:rsidRPr="00391B72">
        <w:rPr>
          <w:rFonts w:ascii="Arial" w:hAnsi="Arial" w:cs="Arial"/>
          <w:sz w:val="20"/>
          <w:szCs w:val="20"/>
        </w:rPr>
        <w:t xml:space="preserve"> studies approved have insurance coverage.</w:t>
      </w:r>
    </w:p>
    <w:p w:rsidR="006C2D4C" w:rsidRPr="00401093" w:rsidRDefault="006C2D4C" w:rsidP="00A2132E">
      <w:pPr>
        <w:pStyle w:val="NormalWeb"/>
        <w:rPr>
          <w:rFonts w:ascii="Arial" w:hAnsi="Arial" w:cs="Arial"/>
          <w:sz w:val="20"/>
          <w:szCs w:val="20"/>
          <w:u w:val="single"/>
        </w:rPr>
      </w:pPr>
    </w:p>
    <w:p w:rsidR="00F36E63" w:rsidRPr="00401093" w:rsidRDefault="00F36E63" w:rsidP="00F36E63">
      <w:pPr>
        <w:pStyle w:val="NormalWeb"/>
        <w:spacing w:before="0" w:beforeAutospacing="0" w:after="0" w:afterAutospacing="0"/>
        <w:rPr>
          <w:rFonts w:ascii="Arial" w:hAnsi="Arial" w:cs="Arial"/>
          <w:sz w:val="20"/>
          <w:szCs w:val="20"/>
        </w:rPr>
      </w:pPr>
      <w:r w:rsidRPr="00401093">
        <w:rPr>
          <w:rFonts w:ascii="Arial" w:hAnsi="Arial" w:cs="Arial"/>
          <w:sz w:val="20"/>
          <w:szCs w:val="20"/>
        </w:rPr>
        <w:tab/>
      </w:r>
      <w:r w:rsidRPr="00401093">
        <w:rPr>
          <w:rFonts w:ascii="Arial" w:hAnsi="Arial" w:cs="Arial"/>
          <w:sz w:val="20"/>
          <w:szCs w:val="20"/>
        </w:rPr>
        <w:tab/>
      </w:r>
      <w:r w:rsidRPr="00401093">
        <w:rPr>
          <w:rFonts w:ascii="Arial" w:hAnsi="Arial" w:cs="Arial"/>
          <w:sz w:val="20"/>
          <w:szCs w:val="20"/>
        </w:rPr>
        <w:tab/>
      </w:r>
    </w:p>
    <w:p w:rsidR="005301A2" w:rsidRDefault="005301A2" w:rsidP="005301A2">
      <w:pPr>
        <w:ind w:right="-180"/>
        <w:jc w:val="both"/>
        <w:rPr>
          <w:rFonts w:ascii="Verdana" w:hAnsi="Verdana"/>
          <w:sz w:val="20"/>
          <w:szCs w:val="20"/>
        </w:rPr>
      </w:pPr>
    </w:p>
    <w:p w:rsidR="005301A2" w:rsidRDefault="005301A2" w:rsidP="005301A2">
      <w:pPr>
        <w:ind w:right="-180"/>
        <w:jc w:val="both"/>
        <w:rPr>
          <w:rFonts w:ascii="Verdana" w:hAnsi="Verdana"/>
          <w:sz w:val="20"/>
          <w:szCs w:val="20"/>
        </w:rPr>
      </w:pPr>
    </w:p>
    <w:p w:rsidR="005301A2" w:rsidRDefault="005301A2" w:rsidP="005301A2">
      <w:pPr>
        <w:ind w:right="-180"/>
        <w:jc w:val="both"/>
        <w:rPr>
          <w:rFonts w:ascii="Verdana" w:hAnsi="Verdana"/>
          <w:sz w:val="20"/>
          <w:szCs w:val="20"/>
        </w:rPr>
      </w:pPr>
    </w:p>
    <w:p w:rsidR="005301A2" w:rsidRDefault="005301A2" w:rsidP="005301A2">
      <w:pPr>
        <w:ind w:right="-180"/>
        <w:jc w:val="both"/>
        <w:rPr>
          <w:rFonts w:ascii="Verdana" w:hAnsi="Verdana"/>
          <w:sz w:val="20"/>
          <w:szCs w:val="20"/>
        </w:rPr>
      </w:pPr>
    </w:p>
    <w:p w:rsidR="005301A2" w:rsidRDefault="005301A2" w:rsidP="005301A2">
      <w:pPr>
        <w:ind w:right="-180"/>
        <w:jc w:val="both"/>
        <w:rPr>
          <w:rFonts w:ascii="Verdana" w:hAnsi="Verdana"/>
          <w:sz w:val="20"/>
          <w:szCs w:val="20"/>
        </w:rPr>
      </w:pPr>
    </w:p>
    <w:p w:rsidR="00DE452B" w:rsidRDefault="00DE452B" w:rsidP="00DE452B">
      <w:pPr>
        <w:rPr>
          <w:rFonts w:ascii="Arial" w:hAnsi="Arial" w:cs="Arial"/>
          <w:sz w:val="20"/>
          <w:szCs w:val="20"/>
        </w:rPr>
      </w:pPr>
    </w:p>
    <w:p w:rsidR="00DE452B" w:rsidRPr="00DE452B" w:rsidRDefault="00DE452B" w:rsidP="00DE452B">
      <w:pPr>
        <w:rPr>
          <w:rFonts w:ascii="Arial" w:hAnsi="Arial" w:cs="Arial"/>
          <w:sz w:val="20"/>
          <w:szCs w:val="20"/>
        </w:rPr>
      </w:pPr>
    </w:p>
    <w:p w:rsidR="00DE452B" w:rsidRPr="00DE452B" w:rsidRDefault="00DE452B" w:rsidP="00DE452B">
      <w:pPr>
        <w:rPr>
          <w:rFonts w:ascii="Arial" w:hAnsi="Arial" w:cs="Arial"/>
          <w:sz w:val="20"/>
          <w:szCs w:val="20"/>
        </w:rPr>
      </w:pPr>
    </w:p>
    <w:p w:rsidR="00DE452B" w:rsidRPr="00DE452B" w:rsidRDefault="00DE452B" w:rsidP="00DE452B">
      <w:pPr>
        <w:rPr>
          <w:rFonts w:ascii="Arial" w:hAnsi="Arial" w:cs="Arial"/>
          <w:sz w:val="20"/>
          <w:szCs w:val="20"/>
        </w:rPr>
      </w:pPr>
    </w:p>
    <w:p w:rsidR="00DE452B" w:rsidRPr="00DE452B" w:rsidRDefault="00DE452B" w:rsidP="00DE452B">
      <w:pPr>
        <w:rPr>
          <w:rFonts w:ascii="Arial" w:hAnsi="Arial" w:cs="Arial"/>
          <w:sz w:val="20"/>
          <w:szCs w:val="20"/>
        </w:rPr>
      </w:pPr>
    </w:p>
    <w:p w:rsidR="00DE452B" w:rsidRDefault="00DE452B" w:rsidP="00DE452B">
      <w:pPr>
        <w:rPr>
          <w:rFonts w:ascii="Arial" w:hAnsi="Arial" w:cs="Arial"/>
          <w:sz w:val="20"/>
          <w:szCs w:val="20"/>
        </w:rPr>
      </w:pPr>
    </w:p>
    <w:p w:rsidR="00DE452B" w:rsidRDefault="00DE452B" w:rsidP="00DE452B">
      <w:pPr>
        <w:rPr>
          <w:rFonts w:ascii="Arial" w:hAnsi="Arial" w:cs="Arial"/>
          <w:sz w:val="20"/>
          <w:szCs w:val="20"/>
        </w:rPr>
      </w:pPr>
    </w:p>
    <w:p w:rsidR="00DE452B" w:rsidRDefault="00DE452B" w:rsidP="00DE452B">
      <w:pPr>
        <w:tabs>
          <w:tab w:val="left" w:pos="5400"/>
        </w:tabs>
        <w:rPr>
          <w:rFonts w:ascii="Arial" w:hAnsi="Arial" w:cs="Arial"/>
          <w:sz w:val="20"/>
          <w:szCs w:val="20"/>
        </w:rPr>
      </w:pPr>
      <w:r>
        <w:rPr>
          <w:rFonts w:ascii="Arial" w:hAnsi="Arial" w:cs="Arial"/>
          <w:sz w:val="20"/>
          <w:szCs w:val="20"/>
        </w:rPr>
        <w:tab/>
      </w:r>
    </w:p>
    <w:p w:rsidR="00DE452B" w:rsidRPr="00ED17EE" w:rsidRDefault="00DE452B" w:rsidP="00DE452B">
      <w:pPr>
        <w:rPr>
          <w:b/>
          <w:u w:val="single"/>
        </w:rPr>
      </w:pPr>
      <w:r w:rsidRPr="00DE452B">
        <w:rPr>
          <w:rFonts w:ascii="Arial" w:hAnsi="Arial" w:cs="Arial"/>
          <w:sz w:val="20"/>
          <w:szCs w:val="20"/>
        </w:rPr>
        <w:br w:type="page"/>
      </w:r>
      <w:r w:rsidRPr="00ED17EE">
        <w:rPr>
          <w:b/>
          <w:u w:val="single"/>
        </w:rPr>
        <w:lastRenderedPageBreak/>
        <w:t>DERC Operations and FAQ</w:t>
      </w:r>
      <w:r>
        <w:rPr>
          <w:b/>
          <w:u w:val="single"/>
        </w:rPr>
        <w:t xml:space="preserve">  </w:t>
      </w:r>
    </w:p>
    <w:p w:rsidR="00DE452B" w:rsidRDefault="00DE452B" w:rsidP="00DE452B"/>
    <w:tbl>
      <w:tblPr>
        <w:tblW w:w="9062" w:type="dxa"/>
        <w:tblCellMar>
          <w:left w:w="0" w:type="dxa"/>
          <w:right w:w="0" w:type="dxa"/>
        </w:tblCellMar>
        <w:tblLook w:val="04A0" w:firstRow="1" w:lastRow="0" w:firstColumn="1" w:lastColumn="0" w:noHBand="0" w:noVBand="1"/>
      </w:tblPr>
      <w:tblGrid>
        <w:gridCol w:w="3534"/>
        <w:gridCol w:w="5528"/>
      </w:tblGrid>
      <w:tr w:rsidR="00DE452B" w:rsidTr="00951FBF">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b/>
                <w:bCs/>
                <w:color w:val="1F497D"/>
                <w:u w:val="single"/>
              </w:rPr>
              <w:t>DERC MEMBERSHIP</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52B" w:rsidRDefault="00DE452B" w:rsidP="00951FBF">
            <w:r>
              <w:rPr>
                <w:b/>
                <w:bCs/>
                <w:color w:val="1F497D"/>
                <w:u w:val="single"/>
              </w:rPr>
              <w:t>FAQ on Oversight, Supervision, Control, etc.</w:t>
            </w: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The appointment, role and responsibility</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8C2D99" w:rsidRDefault="00DE452B" w:rsidP="00DE452B">
            <w:pPr>
              <w:pStyle w:val="ListParagraph"/>
              <w:numPr>
                <w:ilvl w:val="0"/>
                <w:numId w:val="26"/>
              </w:numPr>
              <w:contextualSpacing/>
            </w:pPr>
            <w:r>
              <w:rPr>
                <w:color w:val="1F497D"/>
              </w:rPr>
              <w:t>Head of department (HOD)</w:t>
            </w:r>
            <w:r w:rsidRPr="008C2D99">
              <w:rPr>
                <w:color w:val="1F497D"/>
              </w:rPr>
              <w:t xml:space="preserve"> or Vice Dean Research (VDR) to issue letter of appointment to DERC Chair and members.</w:t>
            </w:r>
          </w:p>
          <w:p w:rsidR="00DE452B" w:rsidRPr="00E14113" w:rsidRDefault="00DE452B" w:rsidP="00DE452B">
            <w:pPr>
              <w:pStyle w:val="ListParagraph"/>
              <w:numPr>
                <w:ilvl w:val="0"/>
                <w:numId w:val="26"/>
              </w:numPr>
              <w:contextualSpacing/>
            </w:pPr>
            <w:r w:rsidRPr="008C2D99">
              <w:rPr>
                <w:color w:val="1F497D"/>
              </w:rPr>
              <w:t>DERC to provide NUS-IRB with members’ names when DERC is established</w:t>
            </w:r>
            <w:r>
              <w:rPr>
                <w:color w:val="1F497D"/>
              </w:rPr>
              <w:t xml:space="preserve"> and whenever any changes are made.</w:t>
            </w:r>
          </w:p>
          <w:p w:rsidR="00DE452B" w:rsidRDefault="00DE452B" w:rsidP="00951FBF">
            <w:pPr>
              <w:pStyle w:val="ListParagraph"/>
              <w:ind w:left="360"/>
            </w:pP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Supervision and control</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5E4DA9" w:rsidRDefault="00DE452B" w:rsidP="00DE452B">
            <w:pPr>
              <w:pStyle w:val="ListParagraph"/>
              <w:numPr>
                <w:ilvl w:val="0"/>
                <w:numId w:val="26"/>
              </w:numPr>
              <w:contextualSpacing/>
            </w:pPr>
            <w:r>
              <w:rPr>
                <w:color w:val="1F497D"/>
              </w:rPr>
              <w:t>Regular report to NUS-IRB in the appropriate format every 6 months Sep and March to coincide with the reporting for research insurance.</w:t>
            </w:r>
          </w:p>
          <w:p w:rsidR="00DE452B" w:rsidRDefault="00DE452B" w:rsidP="00DE452B">
            <w:pPr>
              <w:pStyle w:val="ListParagraph"/>
              <w:numPr>
                <w:ilvl w:val="0"/>
                <w:numId w:val="26"/>
              </w:numPr>
              <w:contextualSpacing/>
            </w:pPr>
            <w:r w:rsidRPr="008C2D99">
              <w:rPr>
                <w:color w:val="1F497D"/>
              </w:rPr>
              <w:t xml:space="preserve">DERC </w:t>
            </w:r>
            <w:r>
              <w:rPr>
                <w:color w:val="1F497D"/>
              </w:rPr>
              <w:t xml:space="preserve">to provide all documents to NUS-IRB upon request for re-review </w:t>
            </w:r>
            <w:r w:rsidRPr="008C2D99">
              <w:rPr>
                <w:color w:val="1F497D"/>
              </w:rPr>
              <w:t xml:space="preserve">or </w:t>
            </w:r>
            <w:r>
              <w:rPr>
                <w:color w:val="1F497D"/>
              </w:rPr>
              <w:t>when the DERC approved research needs an endorsement from NUS-IRB for journal publications.</w:t>
            </w:r>
            <w:r>
              <w:t xml:space="preserve"> </w:t>
            </w: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 xml:space="preserve">Training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E14113" w:rsidRDefault="00DE452B" w:rsidP="00DE452B">
            <w:pPr>
              <w:pStyle w:val="ListParagraph"/>
              <w:numPr>
                <w:ilvl w:val="0"/>
                <w:numId w:val="26"/>
              </w:numPr>
              <w:contextualSpacing/>
            </w:pPr>
            <w:r w:rsidRPr="00E14113">
              <w:rPr>
                <w:color w:val="1F497D"/>
              </w:rPr>
              <w:t xml:space="preserve">CITI </w:t>
            </w:r>
            <w:r>
              <w:rPr>
                <w:color w:val="1F497D"/>
              </w:rPr>
              <w:t xml:space="preserve">online </w:t>
            </w:r>
            <w:r w:rsidRPr="00E14113">
              <w:rPr>
                <w:color w:val="1F497D"/>
              </w:rPr>
              <w:t xml:space="preserve">training for all DERC chairs and members.  </w:t>
            </w:r>
          </w:p>
          <w:p w:rsidR="00DE452B" w:rsidRDefault="00DE452B" w:rsidP="00DE452B">
            <w:pPr>
              <w:pStyle w:val="ListParagraph"/>
              <w:numPr>
                <w:ilvl w:val="0"/>
                <w:numId w:val="26"/>
              </w:numPr>
              <w:contextualSpacing/>
            </w:pPr>
            <w:r>
              <w:rPr>
                <w:color w:val="1F497D"/>
              </w:rPr>
              <w:t>If required by faculty or DERC, all staff and students are welcome to attend the CITI online training.  The CITI training modules have been updated by IRB.</w:t>
            </w:r>
          </w:p>
        </w:tc>
      </w:tr>
      <w:tr w:rsidR="00DE452B" w:rsidTr="00951FBF">
        <w:tc>
          <w:tcPr>
            <w:tcW w:w="3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E452B" w:rsidRDefault="00DE452B" w:rsidP="00951FBF">
            <w:r>
              <w:rPr>
                <w:color w:val="1F497D"/>
              </w:rPr>
              <w:t>Insurance for DERC chairs and members</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DE452B" w:rsidRDefault="00DE452B" w:rsidP="00DE452B">
            <w:pPr>
              <w:pStyle w:val="ListParagraph"/>
              <w:numPr>
                <w:ilvl w:val="0"/>
                <w:numId w:val="26"/>
              </w:numPr>
              <w:contextualSpacing/>
            </w:pPr>
            <w:r>
              <w:rPr>
                <w:color w:val="1F497D"/>
              </w:rPr>
              <w:t xml:space="preserve">All properly appointed DERC chairs and members are covered by NUS insurance. </w:t>
            </w:r>
          </w:p>
        </w:tc>
      </w:tr>
      <w:tr w:rsidR="00DE452B" w:rsidTr="00951FBF">
        <w:tc>
          <w:tcPr>
            <w:tcW w:w="3534" w:type="dxa"/>
            <w:tcBorders>
              <w:top w:val="single" w:sz="4" w:space="0" w:color="auto"/>
              <w:bottom w:val="single" w:sz="4" w:space="0" w:color="auto"/>
            </w:tcBorders>
            <w:tcMar>
              <w:top w:w="0" w:type="dxa"/>
              <w:left w:w="108" w:type="dxa"/>
              <w:bottom w:w="0" w:type="dxa"/>
              <w:right w:w="108" w:type="dxa"/>
            </w:tcMar>
            <w:hideMark/>
          </w:tcPr>
          <w:p w:rsidR="00DE452B" w:rsidRDefault="00DE452B" w:rsidP="00951FBF">
            <w:pPr>
              <w:rPr>
                <w:color w:val="1F497D"/>
              </w:rPr>
            </w:pPr>
            <w:r>
              <w:rPr>
                <w:color w:val="1F497D"/>
              </w:rPr>
              <w:t> </w:t>
            </w:r>
          </w:p>
          <w:p w:rsidR="00DE452B" w:rsidRDefault="00DE452B" w:rsidP="00951FBF"/>
        </w:tc>
        <w:tc>
          <w:tcPr>
            <w:tcW w:w="5528" w:type="dxa"/>
            <w:tcBorders>
              <w:top w:val="single" w:sz="4" w:space="0" w:color="auto"/>
              <w:bottom w:val="single" w:sz="4" w:space="0" w:color="auto"/>
            </w:tcBorders>
            <w:tcMar>
              <w:top w:w="0" w:type="dxa"/>
              <w:left w:w="108" w:type="dxa"/>
              <w:bottom w:w="0" w:type="dxa"/>
              <w:right w:w="108" w:type="dxa"/>
            </w:tcMar>
            <w:hideMark/>
          </w:tcPr>
          <w:p w:rsidR="00DE452B" w:rsidRDefault="00DE452B" w:rsidP="00951FBF">
            <w:r>
              <w:rPr>
                <w:color w:val="1F497D"/>
              </w:rPr>
              <w:t> </w:t>
            </w:r>
          </w:p>
        </w:tc>
      </w:tr>
      <w:tr w:rsidR="00DE452B" w:rsidTr="00951FBF">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b/>
                <w:bCs/>
                <w:color w:val="1F497D"/>
                <w:u w:val="single"/>
              </w:rPr>
              <w:t>DERC APPROVED RESEARCH</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E452B" w:rsidRDefault="00DE452B" w:rsidP="00951FBF">
            <w:r>
              <w:rPr>
                <w:b/>
                <w:bCs/>
                <w:color w:val="1F497D"/>
              </w:rPr>
              <w:t> </w:t>
            </w: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 xml:space="preserve">Reports on all DERC approved protocols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E14113" w:rsidRDefault="00DE452B" w:rsidP="00DE452B">
            <w:pPr>
              <w:pStyle w:val="ListParagraph"/>
              <w:numPr>
                <w:ilvl w:val="0"/>
                <w:numId w:val="26"/>
              </w:numPr>
              <w:contextualSpacing/>
            </w:pPr>
            <w:r>
              <w:rPr>
                <w:color w:val="1F497D"/>
              </w:rPr>
              <w:t>NUS-IRB will remind DERC Chairs once if reports to NUS-IRB are not submitted in a timely manner.</w:t>
            </w:r>
          </w:p>
          <w:p w:rsidR="00DE452B" w:rsidRPr="00E14113" w:rsidRDefault="00DE452B" w:rsidP="00DE452B">
            <w:pPr>
              <w:pStyle w:val="ListParagraph"/>
              <w:numPr>
                <w:ilvl w:val="0"/>
                <w:numId w:val="26"/>
              </w:numPr>
              <w:contextualSpacing/>
            </w:pPr>
            <w:r w:rsidRPr="00E14113">
              <w:rPr>
                <w:color w:val="1F497D"/>
              </w:rPr>
              <w:t>All non-compliance will be report to NUS RCIO for</w:t>
            </w:r>
            <w:r>
              <w:rPr>
                <w:color w:val="1F497D"/>
              </w:rPr>
              <w:t xml:space="preserve"> appropriate</w:t>
            </w:r>
            <w:r w:rsidRPr="00E14113">
              <w:rPr>
                <w:color w:val="1F497D"/>
              </w:rPr>
              <w:t xml:space="preserve"> action. </w:t>
            </w:r>
          </w:p>
          <w:p w:rsidR="00DE452B" w:rsidRDefault="00DE452B" w:rsidP="00951FBF"/>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 xml:space="preserve">Administration and follow up on starting and end of research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E14113" w:rsidRDefault="00DE452B" w:rsidP="00DE452B">
            <w:pPr>
              <w:pStyle w:val="ListParagraph"/>
              <w:numPr>
                <w:ilvl w:val="0"/>
                <w:numId w:val="26"/>
              </w:numPr>
              <w:contextualSpacing/>
            </w:pPr>
            <w:r>
              <w:rPr>
                <w:color w:val="1F497D"/>
              </w:rPr>
              <w:t>All research applications must be stored for a period of 10 years at least in electronic manner.</w:t>
            </w:r>
          </w:p>
          <w:p w:rsidR="00DE452B" w:rsidRDefault="00DE452B" w:rsidP="00DE452B">
            <w:pPr>
              <w:pStyle w:val="ListParagraph"/>
              <w:numPr>
                <w:ilvl w:val="0"/>
                <w:numId w:val="26"/>
              </w:numPr>
              <w:contextualSpacing/>
            </w:pPr>
            <w:r>
              <w:rPr>
                <w:color w:val="1F497D"/>
              </w:rPr>
              <w:t>DERC should be able to provide e-copy of all approved document upon request of NUS-IRB or RCIO.</w:t>
            </w: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Compliance, SAE and Contraventions</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Default="00DE452B" w:rsidP="00DE452B">
            <w:pPr>
              <w:pStyle w:val="ListParagraph"/>
              <w:numPr>
                <w:ilvl w:val="0"/>
                <w:numId w:val="26"/>
              </w:numPr>
              <w:contextualSpacing/>
            </w:pPr>
            <w:r>
              <w:rPr>
                <w:color w:val="1F497D"/>
              </w:rPr>
              <w:t>All issues of non-compliance to be handled by RCIO (rcio@nus.edu.sg</w:t>
            </w:r>
            <w:r w:rsidRPr="00ED17EE">
              <w:rPr>
                <w:color w:val="1F497D"/>
              </w:rPr>
              <w:t xml:space="preserve">), by completing the appropriate forms. </w:t>
            </w:r>
          </w:p>
        </w:tc>
      </w:tr>
      <w:tr w:rsidR="00DE452B" w:rsidTr="00951FB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52B" w:rsidRDefault="00DE452B" w:rsidP="00951FBF">
            <w:r>
              <w:rPr>
                <w:color w:val="1F497D"/>
              </w:rPr>
              <w:t>Insurance for all the research</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E452B" w:rsidRPr="005E4DA9" w:rsidRDefault="00DE452B" w:rsidP="00DE452B">
            <w:pPr>
              <w:pStyle w:val="ListParagraph"/>
              <w:numPr>
                <w:ilvl w:val="0"/>
                <w:numId w:val="26"/>
              </w:numPr>
              <w:contextualSpacing/>
            </w:pPr>
            <w:r>
              <w:rPr>
                <w:color w:val="1F497D"/>
              </w:rPr>
              <w:t>All reported DERC research every 6 months, i.e., Sep and March will be forwarded to NUS insurer for research insurance documentation.</w:t>
            </w:r>
          </w:p>
          <w:p w:rsidR="00DE452B" w:rsidRDefault="00DE452B" w:rsidP="00951FBF"/>
        </w:tc>
      </w:tr>
    </w:tbl>
    <w:p w:rsidR="00DE452B" w:rsidRDefault="00DE452B" w:rsidP="00DE452B">
      <w:r>
        <w:rPr>
          <w:rFonts w:ascii="Calibri" w:hAnsi="Calibri" w:cs="Calibri"/>
          <w:color w:val="1F497D"/>
          <w:sz w:val="22"/>
          <w:szCs w:val="22"/>
        </w:rPr>
        <w:t> </w:t>
      </w:r>
    </w:p>
    <w:p w:rsidR="005301A2" w:rsidRPr="00F82122" w:rsidRDefault="005301A2" w:rsidP="005301A2">
      <w:pPr>
        <w:ind w:right="-180"/>
        <w:jc w:val="both"/>
        <w:rPr>
          <w:rFonts w:ascii="Arial" w:hAnsi="Arial" w:cs="Arial"/>
          <w:sz w:val="20"/>
          <w:szCs w:val="20"/>
        </w:rPr>
      </w:pPr>
    </w:p>
    <w:sectPr w:rsidR="005301A2" w:rsidRPr="00F82122" w:rsidSect="00221CCE">
      <w:headerReference w:type="default" r:id="rId15"/>
      <w:footerReference w:type="default" r:id="rId16"/>
      <w:headerReference w:type="first" r:id="rId17"/>
      <w:footerReference w:type="first" r:id="rId1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31" w:rsidRDefault="006B3831">
      <w:r>
        <w:separator/>
      </w:r>
    </w:p>
  </w:endnote>
  <w:endnote w:type="continuationSeparator" w:id="0">
    <w:p w:rsidR="006B3831" w:rsidRDefault="006B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DE452B" w:rsidRDefault="006457E8" w:rsidP="00B85635">
    <w:pPr>
      <w:pStyle w:val="Header"/>
      <w:tabs>
        <w:tab w:val="clear" w:pos="4320"/>
        <w:tab w:val="clear" w:pos="8640"/>
        <w:tab w:val="center" w:pos="4140"/>
        <w:tab w:val="right" w:pos="9000"/>
      </w:tabs>
      <w:ind w:right="-18"/>
      <w:rPr>
        <w:rFonts w:ascii="Arial" w:hAnsi="Arial" w:cs="Arial"/>
        <w:b/>
        <w:sz w:val="18"/>
        <w:szCs w:val="18"/>
      </w:rPr>
    </w:pPr>
    <w:r w:rsidRPr="002849E8">
      <w:rPr>
        <w:rFonts w:ascii="Arial" w:hAnsi="Arial" w:cs="Arial"/>
        <w:b/>
        <w:sz w:val="18"/>
        <w:szCs w:val="18"/>
      </w:rPr>
      <w:t>IRB</w:t>
    </w:r>
    <w:r>
      <w:rPr>
        <w:rFonts w:ascii="Arial" w:hAnsi="Arial" w:cs="Arial"/>
        <w:b/>
        <w:sz w:val="18"/>
        <w:szCs w:val="18"/>
      </w:rPr>
      <w:t>-GUIDE</w:t>
    </w:r>
    <w:r w:rsidRPr="00DE452B">
      <w:rPr>
        <w:rFonts w:ascii="Arial" w:hAnsi="Arial" w:cs="Arial"/>
        <w:b/>
        <w:sz w:val="18"/>
        <w:szCs w:val="18"/>
      </w:rPr>
      <w:t>-0</w:t>
    </w:r>
    <w:r w:rsidR="00805F8C">
      <w:rPr>
        <w:rFonts w:ascii="Arial" w:hAnsi="Arial" w:cs="Arial"/>
        <w:b/>
        <w:sz w:val="18"/>
        <w:szCs w:val="18"/>
      </w:rPr>
      <w:t>22</w:t>
    </w:r>
    <w:r w:rsidRPr="00DE452B">
      <w:rPr>
        <w:rFonts w:ascii="Arial" w:hAnsi="Arial" w:cs="Arial"/>
        <w:b/>
        <w:sz w:val="18"/>
        <w:szCs w:val="18"/>
      </w:rPr>
      <w:tab/>
      <w:t xml:space="preserve">Page </w:t>
    </w:r>
    <w:r w:rsidRPr="00DE452B">
      <w:rPr>
        <w:rFonts w:ascii="Arial" w:hAnsi="Arial" w:cs="Arial"/>
        <w:b/>
        <w:sz w:val="18"/>
        <w:szCs w:val="18"/>
      </w:rPr>
      <w:fldChar w:fldCharType="begin"/>
    </w:r>
    <w:r w:rsidRPr="00DE452B">
      <w:rPr>
        <w:rFonts w:ascii="Arial" w:hAnsi="Arial" w:cs="Arial"/>
        <w:b/>
        <w:sz w:val="18"/>
        <w:szCs w:val="18"/>
      </w:rPr>
      <w:instrText xml:space="preserve"> PAGE </w:instrText>
    </w:r>
    <w:r w:rsidRPr="00DE452B">
      <w:rPr>
        <w:rFonts w:ascii="Arial" w:hAnsi="Arial" w:cs="Arial"/>
        <w:b/>
        <w:sz w:val="18"/>
        <w:szCs w:val="18"/>
      </w:rPr>
      <w:fldChar w:fldCharType="separate"/>
    </w:r>
    <w:r w:rsidR="008D7CC0">
      <w:rPr>
        <w:rFonts w:ascii="Arial" w:hAnsi="Arial" w:cs="Arial"/>
        <w:b/>
        <w:noProof/>
        <w:sz w:val="18"/>
        <w:szCs w:val="18"/>
      </w:rPr>
      <w:t>2</w:t>
    </w:r>
    <w:r w:rsidRPr="00DE452B">
      <w:rPr>
        <w:rFonts w:ascii="Arial" w:hAnsi="Arial" w:cs="Arial"/>
        <w:b/>
        <w:sz w:val="18"/>
        <w:szCs w:val="18"/>
      </w:rPr>
      <w:fldChar w:fldCharType="end"/>
    </w:r>
    <w:r w:rsidRPr="00DE452B">
      <w:rPr>
        <w:rFonts w:ascii="Arial" w:hAnsi="Arial" w:cs="Arial"/>
        <w:b/>
        <w:sz w:val="18"/>
        <w:szCs w:val="18"/>
      </w:rPr>
      <w:t xml:space="preserve"> of </w:t>
    </w:r>
    <w:r w:rsidRPr="00DE452B">
      <w:rPr>
        <w:rFonts w:ascii="Arial" w:hAnsi="Arial" w:cs="Arial"/>
        <w:b/>
        <w:sz w:val="18"/>
        <w:szCs w:val="18"/>
      </w:rPr>
      <w:fldChar w:fldCharType="begin"/>
    </w:r>
    <w:r w:rsidRPr="00DE452B">
      <w:rPr>
        <w:rFonts w:ascii="Arial" w:hAnsi="Arial" w:cs="Arial"/>
        <w:b/>
        <w:sz w:val="18"/>
        <w:szCs w:val="18"/>
      </w:rPr>
      <w:instrText xml:space="preserve"> NUMPAGES </w:instrText>
    </w:r>
    <w:r w:rsidRPr="00DE452B">
      <w:rPr>
        <w:rFonts w:ascii="Arial" w:hAnsi="Arial" w:cs="Arial"/>
        <w:b/>
        <w:sz w:val="18"/>
        <w:szCs w:val="18"/>
      </w:rPr>
      <w:fldChar w:fldCharType="separate"/>
    </w:r>
    <w:r w:rsidR="008D7CC0">
      <w:rPr>
        <w:rFonts w:ascii="Arial" w:hAnsi="Arial" w:cs="Arial"/>
        <w:b/>
        <w:noProof/>
        <w:sz w:val="18"/>
        <w:szCs w:val="18"/>
      </w:rPr>
      <w:t>4</w:t>
    </w:r>
    <w:r w:rsidRPr="00DE452B">
      <w:rPr>
        <w:rFonts w:ascii="Arial" w:hAnsi="Arial" w:cs="Arial"/>
        <w:b/>
        <w:sz w:val="18"/>
        <w:szCs w:val="18"/>
      </w:rPr>
      <w:fldChar w:fldCharType="end"/>
    </w:r>
    <w:r w:rsidRPr="00DE452B">
      <w:rPr>
        <w:rFonts w:ascii="Arial" w:hAnsi="Arial" w:cs="Arial"/>
        <w:b/>
        <w:sz w:val="18"/>
        <w:szCs w:val="18"/>
      </w:rPr>
      <w:tab/>
      <w:t xml:space="preserve"> Version No: </w:t>
    </w:r>
    <w:r w:rsidR="007949B3" w:rsidRPr="00DE452B">
      <w:rPr>
        <w:rFonts w:ascii="Arial" w:hAnsi="Arial" w:cs="Arial"/>
        <w:b/>
        <w:sz w:val="18"/>
        <w:szCs w:val="18"/>
      </w:rPr>
      <w:t>1</w:t>
    </w:r>
  </w:p>
  <w:p w:rsidR="006457E8" w:rsidRDefault="006457E8" w:rsidP="00B85635">
    <w:pPr>
      <w:pStyle w:val="Footer"/>
      <w:jc w:val="right"/>
    </w:pPr>
    <w:r w:rsidRPr="00DE452B">
      <w:rPr>
        <w:rFonts w:ascii="Arial" w:hAnsi="Arial" w:cs="Arial"/>
        <w:b/>
        <w:sz w:val="18"/>
        <w:szCs w:val="18"/>
      </w:rPr>
      <w:t xml:space="preserve">Date of Revision: </w:t>
    </w:r>
    <w:r w:rsidR="00DE452B" w:rsidRPr="00DE452B">
      <w:rPr>
        <w:rFonts w:ascii="Arial" w:hAnsi="Arial" w:cs="Arial"/>
        <w:b/>
        <w:sz w:val="18"/>
        <w:szCs w:val="18"/>
      </w:rPr>
      <w:t>31</w:t>
    </w:r>
    <w:r w:rsidR="007949B3" w:rsidRPr="00DE452B">
      <w:rPr>
        <w:rFonts w:ascii="Arial" w:hAnsi="Arial" w:cs="Arial"/>
        <w:b/>
        <w:sz w:val="18"/>
        <w:szCs w:val="18"/>
      </w:rPr>
      <w:t xml:space="preserve"> May</w:t>
    </w:r>
    <w:r w:rsidR="00355C2E" w:rsidRPr="00DE452B">
      <w:rPr>
        <w:rFonts w:ascii="Arial" w:hAnsi="Arial" w:cs="Arial"/>
        <w:b/>
        <w:sz w:val="18"/>
        <w:szCs w:val="18"/>
      </w:rPr>
      <w:t xml:space="preserve"> </w:t>
    </w:r>
    <w:r w:rsidR="008D2BC9" w:rsidRPr="00DE452B">
      <w:rPr>
        <w:rFonts w:ascii="Arial" w:hAnsi="Arial" w:cs="Arial"/>
        <w:b/>
        <w:sz w:val="18"/>
        <w:szCs w:val="18"/>
      </w:rPr>
      <w:t>201</w:t>
    </w:r>
    <w:r w:rsidR="007949B3" w:rsidRPr="00DE452B">
      <w:rPr>
        <w:rFonts w:ascii="Arial" w:hAnsi="Arial" w:cs="Arial"/>
        <w:b/>
        <w:sz w:val="18"/>
        <w:szCs w:val="18"/>
      </w:rPr>
      <w:t>9</w:t>
    </w:r>
  </w:p>
  <w:p w:rsidR="006457E8" w:rsidRPr="00B85635" w:rsidRDefault="006457E8" w:rsidP="00B85635">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2849E8" w:rsidRDefault="006457E8" w:rsidP="00B85635">
    <w:pPr>
      <w:pStyle w:val="Header"/>
      <w:tabs>
        <w:tab w:val="clear" w:pos="4320"/>
        <w:tab w:val="clear" w:pos="8640"/>
        <w:tab w:val="center" w:pos="4140"/>
        <w:tab w:val="right" w:pos="9000"/>
      </w:tabs>
      <w:ind w:right="-18"/>
      <w:rPr>
        <w:rFonts w:ascii="Arial" w:hAnsi="Arial" w:cs="Arial"/>
        <w:b/>
        <w:sz w:val="18"/>
        <w:szCs w:val="18"/>
      </w:rPr>
    </w:pPr>
    <w:r w:rsidRPr="002849E8">
      <w:rPr>
        <w:rFonts w:ascii="Arial" w:hAnsi="Arial" w:cs="Arial"/>
        <w:b/>
        <w:sz w:val="18"/>
        <w:szCs w:val="18"/>
      </w:rPr>
      <w:t>IRB</w:t>
    </w:r>
    <w:r w:rsidR="005922EA">
      <w:rPr>
        <w:rFonts w:ascii="Arial" w:hAnsi="Arial" w:cs="Arial"/>
        <w:b/>
        <w:sz w:val="18"/>
        <w:szCs w:val="18"/>
      </w:rPr>
      <w:t>-GUIDE-0</w:t>
    </w:r>
    <w:r w:rsidR="00BE4566">
      <w:rPr>
        <w:rFonts w:ascii="Arial" w:hAnsi="Arial" w:cs="Arial"/>
        <w:b/>
        <w:sz w:val="18"/>
        <w:szCs w:val="18"/>
      </w:rPr>
      <w:t>22</w:t>
    </w:r>
    <w:r w:rsidRPr="002849E8">
      <w:rPr>
        <w:rFonts w:ascii="Arial" w:hAnsi="Arial" w:cs="Arial"/>
        <w:b/>
        <w:sz w:val="18"/>
        <w:szCs w:val="18"/>
      </w:rPr>
      <w:tab/>
    </w:r>
    <w:r w:rsidRPr="00E4165D">
      <w:rPr>
        <w:rFonts w:ascii="Arial" w:hAnsi="Arial" w:cs="Arial"/>
        <w:b/>
        <w:sz w:val="18"/>
        <w:szCs w:val="18"/>
      </w:rPr>
      <w:t xml:space="preserve">Page </w:t>
    </w:r>
    <w:r w:rsidRPr="00E4165D">
      <w:rPr>
        <w:rFonts w:ascii="Arial" w:hAnsi="Arial" w:cs="Arial"/>
        <w:b/>
        <w:sz w:val="18"/>
        <w:szCs w:val="18"/>
      </w:rPr>
      <w:fldChar w:fldCharType="begin"/>
    </w:r>
    <w:r w:rsidRPr="00E4165D">
      <w:rPr>
        <w:rFonts w:ascii="Arial" w:hAnsi="Arial" w:cs="Arial"/>
        <w:b/>
        <w:sz w:val="18"/>
        <w:szCs w:val="18"/>
      </w:rPr>
      <w:instrText xml:space="preserve"> PAGE </w:instrText>
    </w:r>
    <w:r w:rsidRPr="00E4165D">
      <w:rPr>
        <w:rFonts w:ascii="Arial" w:hAnsi="Arial" w:cs="Arial"/>
        <w:b/>
        <w:sz w:val="18"/>
        <w:szCs w:val="18"/>
      </w:rPr>
      <w:fldChar w:fldCharType="separate"/>
    </w:r>
    <w:r w:rsidR="008D7CC0">
      <w:rPr>
        <w:rFonts w:ascii="Arial" w:hAnsi="Arial" w:cs="Arial"/>
        <w:b/>
        <w:noProof/>
        <w:sz w:val="18"/>
        <w:szCs w:val="18"/>
      </w:rPr>
      <w:t>1</w:t>
    </w:r>
    <w:r w:rsidRPr="00E4165D">
      <w:rPr>
        <w:rFonts w:ascii="Arial" w:hAnsi="Arial" w:cs="Arial"/>
        <w:b/>
        <w:sz w:val="18"/>
        <w:szCs w:val="18"/>
      </w:rPr>
      <w:fldChar w:fldCharType="end"/>
    </w:r>
    <w:r w:rsidRPr="00E4165D">
      <w:rPr>
        <w:rFonts w:ascii="Arial" w:hAnsi="Arial" w:cs="Arial"/>
        <w:b/>
        <w:sz w:val="18"/>
        <w:szCs w:val="18"/>
      </w:rPr>
      <w:t xml:space="preserve"> of </w:t>
    </w:r>
    <w:r w:rsidR="00A54503">
      <w:rPr>
        <w:rFonts w:ascii="Arial" w:hAnsi="Arial" w:cs="Arial"/>
        <w:b/>
        <w:sz w:val="18"/>
        <w:szCs w:val="18"/>
      </w:rPr>
      <w:t>4</w:t>
    </w:r>
    <w:r w:rsidRPr="00E4165D">
      <w:rPr>
        <w:rFonts w:ascii="Arial" w:hAnsi="Arial" w:cs="Arial"/>
        <w:b/>
        <w:sz w:val="18"/>
        <w:szCs w:val="18"/>
      </w:rPr>
      <w:tab/>
    </w:r>
    <w:r>
      <w:rPr>
        <w:rFonts w:ascii="Arial" w:hAnsi="Arial" w:cs="Arial"/>
        <w:b/>
        <w:sz w:val="18"/>
        <w:szCs w:val="18"/>
      </w:rPr>
      <w:t xml:space="preserve"> Version No: </w:t>
    </w:r>
    <w:r w:rsidR="005922EA">
      <w:rPr>
        <w:rFonts w:ascii="Arial" w:hAnsi="Arial" w:cs="Arial"/>
        <w:b/>
        <w:sz w:val="18"/>
        <w:szCs w:val="18"/>
      </w:rPr>
      <w:t>1</w:t>
    </w:r>
  </w:p>
  <w:p w:rsidR="006457E8" w:rsidRDefault="006457E8" w:rsidP="00B85635">
    <w:pPr>
      <w:pStyle w:val="Footer"/>
      <w:jc w:val="right"/>
    </w:pPr>
    <w:r w:rsidRPr="00EB461A">
      <w:rPr>
        <w:rFonts w:ascii="Arial" w:hAnsi="Arial" w:cs="Arial"/>
        <w:b/>
        <w:sz w:val="18"/>
        <w:szCs w:val="18"/>
      </w:rPr>
      <w:t xml:space="preserve">Date of Revision: </w:t>
    </w:r>
    <w:r w:rsidR="00BE4566" w:rsidRPr="00BE4566">
      <w:rPr>
        <w:rFonts w:ascii="Arial" w:hAnsi="Arial" w:cs="Arial"/>
        <w:b/>
        <w:sz w:val="18"/>
        <w:szCs w:val="18"/>
      </w:rPr>
      <w:t>31</w:t>
    </w:r>
    <w:r w:rsidR="005922EA" w:rsidRPr="00BE4566">
      <w:rPr>
        <w:rFonts w:ascii="Arial" w:hAnsi="Arial" w:cs="Arial"/>
        <w:b/>
        <w:sz w:val="18"/>
        <w:szCs w:val="18"/>
      </w:rPr>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31" w:rsidRDefault="006B3831">
      <w:r>
        <w:separator/>
      </w:r>
    </w:p>
  </w:footnote>
  <w:footnote w:type="continuationSeparator" w:id="0">
    <w:p w:rsidR="006B3831" w:rsidRDefault="006B3831">
      <w:r>
        <w:continuationSeparator/>
      </w:r>
    </w:p>
  </w:footnote>
  <w:footnote w:id="1">
    <w:p w:rsidR="00CE57DE" w:rsidRPr="000373AE" w:rsidRDefault="006457E8" w:rsidP="001D3220">
      <w:pPr>
        <w:pStyle w:val="FootnoteText"/>
        <w:rPr>
          <w:rFonts w:ascii="Arial" w:hAnsi="Arial" w:cs="Arial"/>
          <w:sz w:val="16"/>
          <w:szCs w:val="16"/>
        </w:rPr>
      </w:pPr>
      <w:r w:rsidRPr="000373AE">
        <w:rPr>
          <w:rStyle w:val="FootnoteReference"/>
          <w:rFonts w:ascii="Arial" w:hAnsi="Arial" w:cs="Arial"/>
        </w:rPr>
        <w:footnoteRef/>
      </w:r>
      <w:r w:rsidRPr="000373AE">
        <w:rPr>
          <w:rFonts w:ascii="Arial" w:hAnsi="Arial" w:cs="Arial"/>
        </w:rPr>
        <w:t xml:space="preserve"> </w:t>
      </w:r>
      <w:r w:rsidR="00635DB0" w:rsidRPr="000373AE">
        <w:rPr>
          <w:rFonts w:ascii="Arial" w:hAnsi="Arial" w:cs="Arial"/>
          <w:sz w:val="16"/>
          <w:szCs w:val="16"/>
        </w:rPr>
        <w:t>Any systematic investigation with the intention of developing or contributing to generalizable knowledge.</w:t>
      </w:r>
    </w:p>
  </w:footnote>
  <w:footnote w:id="2">
    <w:p w:rsidR="00D47DFB" w:rsidRDefault="00D47DFB" w:rsidP="000373AE">
      <w:pPr>
        <w:pStyle w:val="FootnoteText"/>
        <w:ind w:left="180" w:hanging="180"/>
      </w:pPr>
      <w:r w:rsidRPr="000373AE">
        <w:rPr>
          <w:rStyle w:val="FootnoteReference"/>
          <w:rFonts w:ascii="Arial" w:hAnsi="Arial" w:cs="Arial"/>
        </w:rPr>
        <w:footnoteRef/>
      </w:r>
      <w:r>
        <w:t xml:space="preserve"> </w:t>
      </w:r>
      <w:r w:rsidR="000373AE">
        <w:t xml:space="preserve"> </w:t>
      </w:r>
      <w:r>
        <w:rPr>
          <w:rFonts w:ascii="Arial" w:hAnsi="Arial" w:cs="Arial"/>
          <w:sz w:val="16"/>
        </w:rPr>
        <w:t xml:space="preserve">See SBER Guidelines on IRB Exemption Form at </w:t>
      </w:r>
      <w:hyperlink r:id="rId1" w:history="1">
        <w:r w:rsidRPr="00D47DFB">
          <w:rPr>
            <w:rStyle w:val="Hyperlink"/>
            <w:sz w:val="16"/>
          </w:rPr>
          <w:t>http://nus.edu.sg/research/irb/guidelines/sber-guideli</w:t>
        </w:r>
        <w:r w:rsidRPr="00D47DFB">
          <w:rPr>
            <w:rStyle w:val="Hyperlink"/>
            <w:sz w:val="16"/>
          </w:rPr>
          <w:t>n</w:t>
        </w:r>
        <w:r w:rsidRPr="00D47DFB">
          <w:rPr>
            <w:rStyle w:val="Hyperlink"/>
            <w:sz w:val="16"/>
          </w:rPr>
          <w:t>es</w:t>
        </w:r>
      </w:hyperlink>
      <w:r>
        <w:rPr>
          <w:rFonts w:ascii="Arial" w:hAnsi="Arial" w:cs="Arial"/>
          <w:sz w:val="16"/>
        </w:rPr>
        <w:t xml:space="preserve"> to determine if a study could be exempted.</w:t>
      </w:r>
    </w:p>
  </w:footnote>
  <w:footnote w:id="3">
    <w:p w:rsidR="00CE57DE" w:rsidRPr="00E81ACE" w:rsidRDefault="00CE57DE" w:rsidP="007949B3">
      <w:pPr>
        <w:pStyle w:val="FootnoteText"/>
        <w:spacing w:after="120"/>
        <w:ind w:left="187" w:hanging="187"/>
        <w:jc w:val="both"/>
        <w:rPr>
          <w:rFonts w:ascii="Arial" w:hAnsi="Arial" w:cs="Arial"/>
          <w:sz w:val="16"/>
        </w:rPr>
      </w:pPr>
      <w:r w:rsidRPr="00D47DFB">
        <w:rPr>
          <w:rStyle w:val="FootnoteReference"/>
          <w:rFonts w:ascii="Arial" w:hAnsi="Arial" w:cs="Arial"/>
        </w:rPr>
        <w:footnoteRef/>
      </w:r>
      <w:r w:rsidRPr="00D47DFB">
        <w:rPr>
          <w:rFonts w:ascii="Arial" w:hAnsi="Arial" w:cs="Arial"/>
        </w:rPr>
        <w:t xml:space="preserve"> </w:t>
      </w:r>
      <w:r w:rsidR="000722B5" w:rsidRPr="00E81ACE">
        <w:rPr>
          <w:rFonts w:ascii="Arial" w:hAnsi="Arial" w:cs="Arial"/>
          <w:sz w:val="16"/>
        </w:rPr>
        <w:t>R</w:t>
      </w:r>
      <w:r w:rsidRPr="00E81ACE">
        <w:rPr>
          <w:rFonts w:ascii="Arial" w:hAnsi="Arial" w:cs="Arial"/>
          <w:sz w:val="16"/>
        </w:rPr>
        <w:t xml:space="preserve">isk is </w:t>
      </w:r>
      <w:r w:rsidR="000722B5" w:rsidRPr="00E81ACE">
        <w:rPr>
          <w:rFonts w:ascii="Arial" w:hAnsi="Arial" w:cs="Arial"/>
          <w:sz w:val="16"/>
        </w:rPr>
        <w:t xml:space="preserve">considered </w:t>
      </w:r>
      <w:r w:rsidRPr="00E81ACE">
        <w:rPr>
          <w:rFonts w:ascii="Arial" w:hAnsi="Arial" w:cs="Arial"/>
          <w:sz w:val="16"/>
        </w:rPr>
        <w:t>minimal where the probability and magnitude of harm or discomfort anticipated in the research are not greater, in and of themselves, than those ordinarily encountered in daily life or during the performance of routine physical or psychological examinations or tests.</w:t>
      </w:r>
    </w:p>
  </w:footnote>
  <w:footnote w:id="4">
    <w:p w:rsidR="006457E8" w:rsidRPr="007949B3" w:rsidRDefault="006457E8" w:rsidP="007949B3">
      <w:pPr>
        <w:pStyle w:val="FootnoteText"/>
        <w:spacing w:after="120"/>
        <w:ind w:left="187" w:hanging="187"/>
        <w:jc w:val="both"/>
        <w:rPr>
          <w:rFonts w:ascii="Arial" w:hAnsi="Arial" w:cs="Arial"/>
          <w:sz w:val="14"/>
        </w:rPr>
      </w:pPr>
      <w:r w:rsidRPr="00E81ACE">
        <w:rPr>
          <w:rStyle w:val="FootnoteReference"/>
          <w:rFonts w:ascii="Arial" w:hAnsi="Arial" w:cs="Arial"/>
        </w:rPr>
        <w:footnoteRef/>
      </w:r>
      <w:r w:rsidRPr="00E81ACE">
        <w:rPr>
          <w:rFonts w:ascii="Arial" w:hAnsi="Arial" w:cs="Arial"/>
        </w:rPr>
        <w:t xml:space="preserve"> </w:t>
      </w:r>
      <w:r w:rsidRPr="00E81ACE">
        <w:rPr>
          <w:rFonts w:ascii="Arial" w:eastAsia="SimSun" w:hAnsi="Arial" w:cs="Arial"/>
          <w:sz w:val="16"/>
          <w:szCs w:val="16"/>
          <w:lang w:eastAsia="zh-CN"/>
        </w:rPr>
        <w:t>Refers to subjects who may be unduly coerced or influenced to participate (e.g. children, prisoners, pregnant women, cognitively impaired persons, or educationally disadvantaged persons who require special consideration to protect their welfare.)</w:t>
      </w:r>
    </w:p>
  </w:footnote>
  <w:footnote w:id="5">
    <w:p w:rsidR="00AD378F" w:rsidRDefault="00AD378F" w:rsidP="007949B3">
      <w:pPr>
        <w:pStyle w:val="FootnoteText"/>
        <w:ind w:left="187" w:hanging="187"/>
        <w:jc w:val="both"/>
      </w:pPr>
      <w:r w:rsidRPr="00D47DFB">
        <w:rPr>
          <w:rStyle w:val="FootnoteReference"/>
          <w:rFonts w:ascii="Arial" w:hAnsi="Arial" w:cs="Arial"/>
        </w:rPr>
        <w:footnoteRef/>
      </w:r>
      <w:r w:rsidRPr="00D47DFB">
        <w:rPr>
          <w:rFonts w:ascii="Arial" w:hAnsi="Arial" w:cs="Arial"/>
        </w:rPr>
        <w:t xml:space="preserve"> </w:t>
      </w:r>
      <w:r w:rsidRPr="00E81ACE">
        <w:rPr>
          <w:rFonts w:ascii="Arial" w:hAnsi="Arial" w:cs="Arial"/>
          <w:sz w:val="16"/>
        </w:rPr>
        <w:t>Deception occurs when (i) a researcher deliberately gives subjects false information about some aspect of the research; or (ii) knowingly withholds information about the real purpose or nature of the research (</w:t>
      </w:r>
      <w:r w:rsidR="001727E7" w:rsidRPr="00E81ACE">
        <w:rPr>
          <w:rFonts w:ascii="Arial" w:hAnsi="Arial" w:cs="Arial"/>
          <w:sz w:val="16"/>
        </w:rPr>
        <w:t xml:space="preserve">i.e. </w:t>
      </w:r>
      <w:r w:rsidRPr="00E81ACE">
        <w:rPr>
          <w:rFonts w:ascii="Arial" w:hAnsi="Arial" w:cs="Arial"/>
          <w:sz w:val="16"/>
        </w:rPr>
        <w:t>incomplete disclosure</w:t>
      </w:r>
      <w:r w:rsidR="001727E7" w:rsidRPr="00E81ACE">
        <w:rPr>
          <w:rFonts w:ascii="Arial" w:hAnsi="Arial" w:cs="Arial"/>
          <w:sz w:val="16"/>
        </w:rPr>
        <w:t xml:space="preserve"> or concealment</w:t>
      </w:r>
      <w:r w:rsidRPr="00E81ACE">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Default="008D7CC0" w:rsidP="00502E00">
    <w:pPr>
      <w:pStyle w:val="Header"/>
      <w:spacing w:before="60"/>
      <w:rPr>
        <w:b/>
        <w:bCs/>
        <w:sz w:val="20"/>
      </w:rPr>
    </w:pP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45720</wp:posOffset>
              </wp:positionV>
              <wp:extent cx="5715000" cy="11430"/>
              <wp:effectExtent l="0" t="0" r="0"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BA98"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" strokeweight="1.5pt"/>
          </w:pict>
        </mc:Fallback>
      </mc:AlternateContent>
    </w:r>
  </w:p>
  <w:p w:rsidR="006457E8" w:rsidRDefault="006457E8" w:rsidP="00502E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Default="008D7CC0" w:rsidP="00B85635">
    <w:pPr>
      <w:pStyle w:val="Header"/>
      <w:spacing w:before="60"/>
      <w:rPr>
        <w:b/>
        <w:bCs/>
        <w:sz w:val="20"/>
      </w:rPr>
    </w:pPr>
    <w:r>
      <w:rPr>
        <w:noProof/>
        <w:lang w:eastAsia="zh-CN"/>
      </w:rPr>
      <w:drawing>
        <wp:anchor distT="0" distB="0" distL="114300" distR="114300" simplePos="0" relativeHeight="251657728" behindDoc="0" locked="0" layoutInCell="1" allowOverlap="0">
          <wp:simplePos x="0" y="0"/>
          <wp:positionH relativeFrom="column">
            <wp:posOffset>4274820</wp:posOffset>
          </wp:positionH>
          <wp:positionV relativeFrom="page">
            <wp:posOffset>618490</wp:posOffset>
          </wp:positionV>
          <wp:extent cx="1440180" cy="636905"/>
          <wp:effectExtent l="0" t="0" r="0" b="0"/>
          <wp:wrapNone/>
          <wp:docPr id="2" name="Picture 2"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s_logo_black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45720</wp:posOffset>
              </wp:positionV>
              <wp:extent cx="5715000" cy="11430"/>
              <wp:effectExtent l="0" t="0" r="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36DC"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W+HQ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" strokeweight="1.5pt"/>
          </w:pict>
        </mc:Fallback>
      </mc:AlternateContent>
    </w:r>
  </w:p>
  <w:p w:rsidR="006457E8" w:rsidRDefault="006457E8" w:rsidP="00B85635">
    <w:pPr>
      <w:pStyle w:val="Header"/>
      <w:spacing w:before="60"/>
      <w:rPr>
        <w:rFonts w:ascii="Arial" w:hAnsi="Arial" w:cs="Arial"/>
        <w:b/>
        <w:bCs/>
        <w:sz w:val="20"/>
      </w:rPr>
    </w:pPr>
    <w:r>
      <w:rPr>
        <w:rFonts w:ascii="Arial" w:hAnsi="Arial" w:cs="Arial"/>
        <w:b/>
        <w:bCs/>
        <w:sz w:val="20"/>
      </w:rPr>
      <w:t>NUS Institutional Review Board (IRB)</w:t>
    </w:r>
  </w:p>
  <w:p w:rsidR="006457E8" w:rsidRDefault="006457E8" w:rsidP="00B856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6E8"/>
    <w:multiLevelType w:val="multilevel"/>
    <w:tmpl w:val="961AD7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1D3D8D"/>
    <w:multiLevelType w:val="multilevel"/>
    <w:tmpl w:val="319822B0"/>
    <w:lvl w:ilvl="0">
      <w:start w:val="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4128CA"/>
    <w:multiLevelType w:val="multilevel"/>
    <w:tmpl w:val="0AA6FD7C"/>
    <w:lvl w:ilvl="0">
      <w:start w:val="2"/>
      <w:numFmt w:val="decimal"/>
      <w:lvlText w:val="%1"/>
      <w:lvlJc w:val="left"/>
      <w:pPr>
        <w:ind w:left="600" w:hanging="600"/>
      </w:pPr>
      <w:rPr>
        <w:rFonts w:hint="default"/>
      </w:rPr>
    </w:lvl>
    <w:lvl w:ilvl="1">
      <w:start w:val="1"/>
      <w:numFmt w:val="decimal"/>
      <w:lvlText w:val="%1.%2"/>
      <w:lvlJc w:val="left"/>
      <w:pPr>
        <w:ind w:left="1020" w:hanging="600"/>
      </w:pPr>
      <w:rPr>
        <w:rFonts w:hint="default"/>
      </w:rPr>
    </w:lvl>
    <w:lvl w:ilvl="2">
      <w:start w:val="6"/>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969246F"/>
    <w:multiLevelType w:val="hybridMultilevel"/>
    <w:tmpl w:val="2766D6D0"/>
    <w:lvl w:ilvl="0" w:tplc="9CC26214">
      <w:start w:val="1"/>
      <w:numFmt w:val="decimal"/>
      <w:lvlText w:val="%1."/>
      <w:lvlJc w:val="left"/>
      <w:pPr>
        <w:ind w:left="360" w:hanging="360"/>
      </w:pPr>
      <w:rPr>
        <w:rFonts w:hint="default"/>
        <w:color w:val="1F497D"/>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B0614C3"/>
    <w:multiLevelType w:val="multilevel"/>
    <w:tmpl w:val="FBA47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C9445DE"/>
    <w:multiLevelType w:val="multilevel"/>
    <w:tmpl w:val="DFAA24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F71A0B"/>
    <w:multiLevelType w:val="hybridMultilevel"/>
    <w:tmpl w:val="55A2785A"/>
    <w:lvl w:ilvl="0" w:tplc="227442B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8B28A8"/>
    <w:multiLevelType w:val="multilevel"/>
    <w:tmpl w:val="C19CEF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B996535"/>
    <w:multiLevelType w:val="hybridMultilevel"/>
    <w:tmpl w:val="689A469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50B7B"/>
    <w:multiLevelType w:val="hybridMultilevel"/>
    <w:tmpl w:val="9D4CEE7E"/>
    <w:lvl w:ilvl="0" w:tplc="2BB6354A">
      <w:start w:val="1"/>
      <w:numFmt w:val="decimal"/>
      <w:lvlText w:val="%1."/>
      <w:lvlJc w:val="left"/>
      <w:pPr>
        <w:tabs>
          <w:tab w:val="num" w:pos="720"/>
        </w:tabs>
        <w:ind w:left="720" w:hanging="720"/>
      </w:pPr>
      <w:rPr>
        <w:rFonts w:hint="default"/>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3805BE"/>
    <w:multiLevelType w:val="hybridMultilevel"/>
    <w:tmpl w:val="F2D228E2"/>
    <w:lvl w:ilvl="0" w:tplc="41E69F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80E01"/>
    <w:multiLevelType w:val="multilevel"/>
    <w:tmpl w:val="1E84E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F33462"/>
    <w:multiLevelType w:val="multilevel"/>
    <w:tmpl w:val="C19CEF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359140F5"/>
    <w:multiLevelType w:val="hybridMultilevel"/>
    <w:tmpl w:val="A0E2A018"/>
    <w:lvl w:ilvl="0" w:tplc="41E69F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8A05FA"/>
    <w:multiLevelType w:val="multilevel"/>
    <w:tmpl w:val="2A8EE06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38A43AB3"/>
    <w:multiLevelType w:val="hybridMultilevel"/>
    <w:tmpl w:val="60727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F5934"/>
    <w:multiLevelType w:val="hybridMultilevel"/>
    <w:tmpl w:val="BC64E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47555"/>
    <w:multiLevelType w:val="hybridMultilevel"/>
    <w:tmpl w:val="15B2A68A"/>
    <w:lvl w:ilvl="0" w:tplc="60F06848">
      <w:start w:val="1"/>
      <w:numFmt w:val="lowerRoman"/>
      <w:lvlText w:val="(%1)"/>
      <w:lvlJc w:val="left"/>
      <w:pPr>
        <w:ind w:left="30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8" w15:restartNumberingAfterBreak="0">
    <w:nsid w:val="55FE44E4"/>
    <w:multiLevelType w:val="multilevel"/>
    <w:tmpl w:val="1E84E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4BD7B52"/>
    <w:multiLevelType w:val="hybridMultilevel"/>
    <w:tmpl w:val="834C8E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BD93E3D"/>
    <w:multiLevelType w:val="hybridMultilevel"/>
    <w:tmpl w:val="2A8EE066"/>
    <w:lvl w:ilvl="0" w:tplc="B9F213A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1C1083"/>
    <w:multiLevelType w:val="hybridMultilevel"/>
    <w:tmpl w:val="F00827C0"/>
    <w:lvl w:ilvl="0" w:tplc="7188DFC8">
      <w:start w:val="10"/>
      <w:numFmt w:val="decimal"/>
      <w:lvlText w:val="%1."/>
      <w:lvlJc w:val="left"/>
      <w:pPr>
        <w:tabs>
          <w:tab w:val="num" w:pos="720"/>
        </w:tabs>
        <w:ind w:left="720" w:hanging="720"/>
      </w:pPr>
      <w:rPr>
        <w:rFonts w:hint="default"/>
        <w:sz w:val="22"/>
        <w:szCs w:val="22"/>
      </w:rPr>
    </w:lvl>
    <w:lvl w:ilvl="1" w:tplc="124EB684">
      <w:start w:val="1"/>
      <w:numFmt w:val="bullet"/>
      <w:lvlText w:val=""/>
      <w:lvlJc w:val="left"/>
      <w:pPr>
        <w:tabs>
          <w:tab w:val="num" w:pos="1440"/>
        </w:tabs>
        <w:ind w:left="1440" w:hanging="360"/>
      </w:pPr>
      <w:rPr>
        <w:rFonts w:ascii="Symbol" w:hAnsi="Symbol"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78039F"/>
    <w:multiLevelType w:val="hybridMultilevel"/>
    <w:tmpl w:val="6936DB36"/>
    <w:lvl w:ilvl="0" w:tplc="A052DC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09843E8"/>
    <w:multiLevelType w:val="multilevel"/>
    <w:tmpl w:val="5E5A3A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73A2FEA"/>
    <w:multiLevelType w:val="multilevel"/>
    <w:tmpl w:val="DFAA24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A1269C8"/>
    <w:multiLevelType w:val="multilevel"/>
    <w:tmpl w:val="E3C81F6E"/>
    <w:lvl w:ilvl="0">
      <w:start w:val="1"/>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9"/>
  </w:num>
  <w:num w:numId="3">
    <w:abstractNumId w:val="8"/>
  </w:num>
  <w:num w:numId="4">
    <w:abstractNumId w:val="15"/>
  </w:num>
  <w:num w:numId="5">
    <w:abstractNumId w:val="13"/>
  </w:num>
  <w:num w:numId="6">
    <w:abstractNumId w:val="0"/>
  </w:num>
  <w:num w:numId="7">
    <w:abstractNumId w:val="10"/>
  </w:num>
  <w:num w:numId="8">
    <w:abstractNumId w:val="18"/>
  </w:num>
  <w:num w:numId="9">
    <w:abstractNumId w:val="11"/>
  </w:num>
  <w:num w:numId="10">
    <w:abstractNumId w:val="24"/>
  </w:num>
  <w:num w:numId="11">
    <w:abstractNumId w:val="20"/>
  </w:num>
  <w:num w:numId="12">
    <w:abstractNumId w:val="14"/>
  </w:num>
  <w:num w:numId="13">
    <w:abstractNumId w:val="4"/>
  </w:num>
  <w:num w:numId="14">
    <w:abstractNumId w:val="5"/>
  </w:num>
  <w:num w:numId="15">
    <w:abstractNumId w:val="23"/>
  </w:num>
  <w:num w:numId="16">
    <w:abstractNumId w:val="7"/>
  </w:num>
  <w:num w:numId="17">
    <w:abstractNumId w:val="12"/>
  </w:num>
  <w:num w:numId="18">
    <w:abstractNumId w:val="9"/>
  </w:num>
  <w:num w:numId="19">
    <w:abstractNumId w:val="22"/>
  </w:num>
  <w:num w:numId="20">
    <w:abstractNumId w:val="21"/>
  </w:num>
  <w:num w:numId="21">
    <w:abstractNumId w:val="2"/>
  </w:num>
  <w:num w:numId="22">
    <w:abstractNumId w:val="6"/>
  </w:num>
  <w:num w:numId="23">
    <w:abstractNumId w:val="17"/>
  </w:num>
  <w:num w:numId="24">
    <w:abstractNumId w:val="1"/>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9f,#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4C"/>
    <w:rsid w:val="000057B1"/>
    <w:rsid w:val="00005E29"/>
    <w:rsid w:val="0001079E"/>
    <w:rsid w:val="00013F71"/>
    <w:rsid w:val="0001418F"/>
    <w:rsid w:val="0002217E"/>
    <w:rsid w:val="00024082"/>
    <w:rsid w:val="00030604"/>
    <w:rsid w:val="0003116D"/>
    <w:rsid w:val="000373AE"/>
    <w:rsid w:val="0004566E"/>
    <w:rsid w:val="000522A8"/>
    <w:rsid w:val="00060B01"/>
    <w:rsid w:val="0006778A"/>
    <w:rsid w:val="000722B5"/>
    <w:rsid w:val="00074583"/>
    <w:rsid w:val="00074F21"/>
    <w:rsid w:val="00075603"/>
    <w:rsid w:val="00080B9E"/>
    <w:rsid w:val="000911A1"/>
    <w:rsid w:val="0009521F"/>
    <w:rsid w:val="000A22C3"/>
    <w:rsid w:val="000A37E8"/>
    <w:rsid w:val="000B4445"/>
    <w:rsid w:val="000B5EBE"/>
    <w:rsid w:val="000C5AAE"/>
    <w:rsid w:val="000E3796"/>
    <w:rsid w:val="000E4B0B"/>
    <w:rsid w:val="000E72FB"/>
    <w:rsid w:val="000F3636"/>
    <w:rsid w:val="000F45EA"/>
    <w:rsid w:val="001058A3"/>
    <w:rsid w:val="00127075"/>
    <w:rsid w:val="001308D0"/>
    <w:rsid w:val="00135AB3"/>
    <w:rsid w:val="001370F8"/>
    <w:rsid w:val="00146D65"/>
    <w:rsid w:val="00147AA2"/>
    <w:rsid w:val="00152330"/>
    <w:rsid w:val="00160BFC"/>
    <w:rsid w:val="00161801"/>
    <w:rsid w:val="00164861"/>
    <w:rsid w:val="00167A90"/>
    <w:rsid w:val="001727E7"/>
    <w:rsid w:val="001828D7"/>
    <w:rsid w:val="00183410"/>
    <w:rsid w:val="00195B44"/>
    <w:rsid w:val="001A3059"/>
    <w:rsid w:val="001B1A0E"/>
    <w:rsid w:val="001B4F87"/>
    <w:rsid w:val="001C0A9C"/>
    <w:rsid w:val="001C17C4"/>
    <w:rsid w:val="001D3220"/>
    <w:rsid w:val="001D7EDB"/>
    <w:rsid w:val="001E5564"/>
    <w:rsid w:val="001F0985"/>
    <w:rsid w:val="001F4C45"/>
    <w:rsid w:val="001F5FAC"/>
    <w:rsid w:val="00211DA5"/>
    <w:rsid w:val="00221CCE"/>
    <w:rsid w:val="00232008"/>
    <w:rsid w:val="002332DE"/>
    <w:rsid w:val="0024223F"/>
    <w:rsid w:val="002437AC"/>
    <w:rsid w:val="00247C3B"/>
    <w:rsid w:val="0025062B"/>
    <w:rsid w:val="00255E87"/>
    <w:rsid w:val="00277A05"/>
    <w:rsid w:val="00280E44"/>
    <w:rsid w:val="00286158"/>
    <w:rsid w:val="00286AD8"/>
    <w:rsid w:val="0029165A"/>
    <w:rsid w:val="00296807"/>
    <w:rsid w:val="002A10F7"/>
    <w:rsid w:val="002B075D"/>
    <w:rsid w:val="002B1D83"/>
    <w:rsid w:val="002D5232"/>
    <w:rsid w:val="002E6B0B"/>
    <w:rsid w:val="002F0963"/>
    <w:rsid w:val="00301703"/>
    <w:rsid w:val="00316C71"/>
    <w:rsid w:val="00337AEA"/>
    <w:rsid w:val="00345F7E"/>
    <w:rsid w:val="003464B9"/>
    <w:rsid w:val="00346827"/>
    <w:rsid w:val="00354CD3"/>
    <w:rsid w:val="00355C2E"/>
    <w:rsid w:val="003564B0"/>
    <w:rsid w:val="00356E6F"/>
    <w:rsid w:val="00366BE9"/>
    <w:rsid w:val="0037596E"/>
    <w:rsid w:val="0038643E"/>
    <w:rsid w:val="00391B72"/>
    <w:rsid w:val="00392BB1"/>
    <w:rsid w:val="003931F2"/>
    <w:rsid w:val="003A5B80"/>
    <w:rsid w:val="003B0A53"/>
    <w:rsid w:val="003B1075"/>
    <w:rsid w:val="003B4ADA"/>
    <w:rsid w:val="003B6B8A"/>
    <w:rsid w:val="003C1300"/>
    <w:rsid w:val="003D1DA3"/>
    <w:rsid w:val="003D4218"/>
    <w:rsid w:val="003D5582"/>
    <w:rsid w:val="003F1E3E"/>
    <w:rsid w:val="003F23E8"/>
    <w:rsid w:val="003F48D7"/>
    <w:rsid w:val="003F570C"/>
    <w:rsid w:val="003F5ED5"/>
    <w:rsid w:val="003F795A"/>
    <w:rsid w:val="00401093"/>
    <w:rsid w:val="00401FB8"/>
    <w:rsid w:val="00415391"/>
    <w:rsid w:val="00416738"/>
    <w:rsid w:val="00423095"/>
    <w:rsid w:val="00426831"/>
    <w:rsid w:val="004325AE"/>
    <w:rsid w:val="00446DA2"/>
    <w:rsid w:val="00457436"/>
    <w:rsid w:val="0046452B"/>
    <w:rsid w:val="00467568"/>
    <w:rsid w:val="004721DE"/>
    <w:rsid w:val="004861CE"/>
    <w:rsid w:val="0049159E"/>
    <w:rsid w:val="004A498C"/>
    <w:rsid w:val="004B6C32"/>
    <w:rsid w:val="004C23F5"/>
    <w:rsid w:val="004C2BD4"/>
    <w:rsid w:val="004C5F2F"/>
    <w:rsid w:val="004D4B43"/>
    <w:rsid w:val="004D5D4A"/>
    <w:rsid w:val="004E29BB"/>
    <w:rsid w:val="00502E00"/>
    <w:rsid w:val="00507C13"/>
    <w:rsid w:val="00510092"/>
    <w:rsid w:val="005134AB"/>
    <w:rsid w:val="00527566"/>
    <w:rsid w:val="005301A2"/>
    <w:rsid w:val="0053208B"/>
    <w:rsid w:val="00533103"/>
    <w:rsid w:val="00537D02"/>
    <w:rsid w:val="00574BB8"/>
    <w:rsid w:val="0058053F"/>
    <w:rsid w:val="00581F55"/>
    <w:rsid w:val="005861EB"/>
    <w:rsid w:val="005922EA"/>
    <w:rsid w:val="005A1422"/>
    <w:rsid w:val="005B2E8B"/>
    <w:rsid w:val="005C01C0"/>
    <w:rsid w:val="005D1397"/>
    <w:rsid w:val="005D563F"/>
    <w:rsid w:val="005E4421"/>
    <w:rsid w:val="00612506"/>
    <w:rsid w:val="00612B31"/>
    <w:rsid w:val="0061408B"/>
    <w:rsid w:val="00614350"/>
    <w:rsid w:val="00625B39"/>
    <w:rsid w:val="006317DD"/>
    <w:rsid w:val="00635DB0"/>
    <w:rsid w:val="00635EE7"/>
    <w:rsid w:val="006457E8"/>
    <w:rsid w:val="0065558A"/>
    <w:rsid w:val="00665C42"/>
    <w:rsid w:val="00666A96"/>
    <w:rsid w:val="006824B2"/>
    <w:rsid w:val="00683199"/>
    <w:rsid w:val="00690B56"/>
    <w:rsid w:val="00695A76"/>
    <w:rsid w:val="006967C2"/>
    <w:rsid w:val="00697707"/>
    <w:rsid w:val="006A6A92"/>
    <w:rsid w:val="006A7F87"/>
    <w:rsid w:val="006B262A"/>
    <w:rsid w:val="006B3831"/>
    <w:rsid w:val="006C2D4C"/>
    <w:rsid w:val="006D1712"/>
    <w:rsid w:val="006E35A6"/>
    <w:rsid w:val="006E61F5"/>
    <w:rsid w:val="006E704B"/>
    <w:rsid w:val="006E7E25"/>
    <w:rsid w:val="00704B39"/>
    <w:rsid w:val="00705528"/>
    <w:rsid w:val="007202EB"/>
    <w:rsid w:val="007275DA"/>
    <w:rsid w:val="00751D1B"/>
    <w:rsid w:val="00753920"/>
    <w:rsid w:val="00770EF2"/>
    <w:rsid w:val="00776966"/>
    <w:rsid w:val="00785721"/>
    <w:rsid w:val="00792A4D"/>
    <w:rsid w:val="007949B3"/>
    <w:rsid w:val="007A3B8B"/>
    <w:rsid w:val="007A6303"/>
    <w:rsid w:val="007B0ED4"/>
    <w:rsid w:val="007B12DA"/>
    <w:rsid w:val="007B5542"/>
    <w:rsid w:val="007C1076"/>
    <w:rsid w:val="007C652E"/>
    <w:rsid w:val="007D5AD5"/>
    <w:rsid w:val="007E09BB"/>
    <w:rsid w:val="007F3931"/>
    <w:rsid w:val="00805F8C"/>
    <w:rsid w:val="008073EB"/>
    <w:rsid w:val="00820480"/>
    <w:rsid w:val="008208D5"/>
    <w:rsid w:val="00824EDE"/>
    <w:rsid w:val="008263E1"/>
    <w:rsid w:val="00827517"/>
    <w:rsid w:val="0083292B"/>
    <w:rsid w:val="00847437"/>
    <w:rsid w:val="00847B20"/>
    <w:rsid w:val="008555DC"/>
    <w:rsid w:val="008557A5"/>
    <w:rsid w:val="00856F6D"/>
    <w:rsid w:val="008570CE"/>
    <w:rsid w:val="00861D5D"/>
    <w:rsid w:val="008660C0"/>
    <w:rsid w:val="0088296C"/>
    <w:rsid w:val="00896BF0"/>
    <w:rsid w:val="008A0478"/>
    <w:rsid w:val="008A1E47"/>
    <w:rsid w:val="008A57DE"/>
    <w:rsid w:val="008B3C7D"/>
    <w:rsid w:val="008B4C66"/>
    <w:rsid w:val="008C1767"/>
    <w:rsid w:val="008D2BC9"/>
    <w:rsid w:val="008D4D77"/>
    <w:rsid w:val="008D706D"/>
    <w:rsid w:val="008D7CC0"/>
    <w:rsid w:val="008E399F"/>
    <w:rsid w:val="008F0C70"/>
    <w:rsid w:val="008F55DA"/>
    <w:rsid w:val="00905A10"/>
    <w:rsid w:val="009073EE"/>
    <w:rsid w:val="00907776"/>
    <w:rsid w:val="00912E96"/>
    <w:rsid w:val="00914E96"/>
    <w:rsid w:val="00916228"/>
    <w:rsid w:val="00917606"/>
    <w:rsid w:val="009418E7"/>
    <w:rsid w:val="00941A81"/>
    <w:rsid w:val="00942D6A"/>
    <w:rsid w:val="009477D6"/>
    <w:rsid w:val="0095050E"/>
    <w:rsid w:val="00951FBF"/>
    <w:rsid w:val="009727BA"/>
    <w:rsid w:val="00977637"/>
    <w:rsid w:val="00982E43"/>
    <w:rsid w:val="0099238C"/>
    <w:rsid w:val="009964EE"/>
    <w:rsid w:val="009A26C0"/>
    <w:rsid w:val="009B2E01"/>
    <w:rsid w:val="009C0369"/>
    <w:rsid w:val="009C1A5F"/>
    <w:rsid w:val="009D5F04"/>
    <w:rsid w:val="009E3D87"/>
    <w:rsid w:val="009E43A4"/>
    <w:rsid w:val="009E5C6F"/>
    <w:rsid w:val="009E7E30"/>
    <w:rsid w:val="009F21D4"/>
    <w:rsid w:val="009F610D"/>
    <w:rsid w:val="009F68B2"/>
    <w:rsid w:val="00A104E8"/>
    <w:rsid w:val="00A13D98"/>
    <w:rsid w:val="00A1435F"/>
    <w:rsid w:val="00A2132E"/>
    <w:rsid w:val="00A539DE"/>
    <w:rsid w:val="00A54503"/>
    <w:rsid w:val="00A60B93"/>
    <w:rsid w:val="00A644B8"/>
    <w:rsid w:val="00A80122"/>
    <w:rsid w:val="00A80F5B"/>
    <w:rsid w:val="00A866F5"/>
    <w:rsid w:val="00A97BE9"/>
    <w:rsid w:val="00AA28A1"/>
    <w:rsid w:val="00AA5286"/>
    <w:rsid w:val="00AB26A9"/>
    <w:rsid w:val="00AB5604"/>
    <w:rsid w:val="00AB7025"/>
    <w:rsid w:val="00AC411A"/>
    <w:rsid w:val="00AC7160"/>
    <w:rsid w:val="00AD242C"/>
    <w:rsid w:val="00AD2EC1"/>
    <w:rsid w:val="00AD378F"/>
    <w:rsid w:val="00AE1D74"/>
    <w:rsid w:val="00B0289E"/>
    <w:rsid w:val="00B043FA"/>
    <w:rsid w:val="00B16C59"/>
    <w:rsid w:val="00B25F03"/>
    <w:rsid w:val="00B42521"/>
    <w:rsid w:val="00B43F48"/>
    <w:rsid w:val="00B47A09"/>
    <w:rsid w:val="00B5255A"/>
    <w:rsid w:val="00B5275E"/>
    <w:rsid w:val="00B659CE"/>
    <w:rsid w:val="00B71D17"/>
    <w:rsid w:val="00B75346"/>
    <w:rsid w:val="00B82B4B"/>
    <w:rsid w:val="00B85635"/>
    <w:rsid w:val="00B879AD"/>
    <w:rsid w:val="00B95B98"/>
    <w:rsid w:val="00B95DC7"/>
    <w:rsid w:val="00BA059B"/>
    <w:rsid w:val="00BB0C80"/>
    <w:rsid w:val="00BB1377"/>
    <w:rsid w:val="00BB2535"/>
    <w:rsid w:val="00BD03E1"/>
    <w:rsid w:val="00BD4FC8"/>
    <w:rsid w:val="00BE0622"/>
    <w:rsid w:val="00BE4566"/>
    <w:rsid w:val="00BF1A48"/>
    <w:rsid w:val="00C015DB"/>
    <w:rsid w:val="00C051EF"/>
    <w:rsid w:val="00C1335B"/>
    <w:rsid w:val="00C14FA5"/>
    <w:rsid w:val="00C15A92"/>
    <w:rsid w:val="00C17208"/>
    <w:rsid w:val="00C202AD"/>
    <w:rsid w:val="00C232FC"/>
    <w:rsid w:val="00C65CA7"/>
    <w:rsid w:val="00C7451D"/>
    <w:rsid w:val="00C74FF4"/>
    <w:rsid w:val="00C7797C"/>
    <w:rsid w:val="00CA00AF"/>
    <w:rsid w:val="00CB3BFC"/>
    <w:rsid w:val="00CD3F33"/>
    <w:rsid w:val="00CD67DB"/>
    <w:rsid w:val="00CD7FFB"/>
    <w:rsid w:val="00CE1782"/>
    <w:rsid w:val="00CE2E1D"/>
    <w:rsid w:val="00CE475B"/>
    <w:rsid w:val="00CE57DE"/>
    <w:rsid w:val="00D1130C"/>
    <w:rsid w:val="00D21714"/>
    <w:rsid w:val="00D31852"/>
    <w:rsid w:val="00D338F6"/>
    <w:rsid w:val="00D47DFB"/>
    <w:rsid w:val="00D55C9E"/>
    <w:rsid w:val="00D677A7"/>
    <w:rsid w:val="00D737A2"/>
    <w:rsid w:val="00D73986"/>
    <w:rsid w:val="00D82632"/>
    <w:rsid w:val="00D85796"/>
    <w:rsid w:val="00D94E6C"/>
    <w:rsid w:val="00D96F15"/>
    <w:rsid w:val="00DA35BC"/>
    <w:rsid w:val="00DB0B61"/>
    <w:rsid w:val="00DB64C7"/>
    <w:rsid w:val="00DC5313"/>
    <w:rsid w:val="00DD4964"/>
    <w:rsid w:val="00DD6E5A"/>
    <w:rsid w:val="00DE452B"/>
    <w:rsid w:val="00DE46F1"/>
    <w:rsid w:val="00DE7995"/>
    <w:rsid w:val="00DF0BD7"/>
    <w:rsid w:val="00E04906"/>
    <w:rsid w:val="00E23490"/>
    <w:rsid w:val="00E33AEA"/>
    <w:rsid w:val="00E53D34"/>
    <w:rsid w:val="00E54413"/>
    <w:rsid w:val="00E64AD1"/>
    <w:rsid w:val="00E66E2E"/>
    <w:rsid w:val="00E66F7E"/>
    <w:rsid w:val="00E81ACE"/>
    <w:rsid w:val="00E96B95"/>
    <w:rsid w:val="00EA4425"/>
    <w:rsid w:val="00EA5455"/>
    <w:rsid w:val="00EB0D0C"/>
    <w:rsid w:val="00EC698A"/>
    <w:rsid w:val="00EC6A1E"/>
    <w:rsid w:val="00ED52F5"/>
    <w:rsid w:val="00ED58FE"/>
    <w:rsid w:val="00EE0685"/>
    <w:rsid w:val="00EE586B"/>
    <w:rsid w:val="00EF442C"/>
    <w:rsid w:val="00F00200"/>
    <w:rsid w:val="00F00EB9"/>
    <w:rsid w:val="00F10507"/>
    <w:rsid w:val="00F14E06"/>
    <w:rsid w:val="00F2220A"/>
    <w:rsid w:val="00F260A9"/>
    <w:rsid w:val="00F27E29"/>
    <w:rsid w:val="00F35529"/>
    <w:rsid w:val="00F356D3"/>
    <w:rsid w:val="00F36E63"/>
    <w:rsid w:val="00F3793B"/>
    <w:rsid w:val="00F47E0B"/>
    <w:rsid w:val="00F51E56"/>
    <w:rsid w:val="00F53D1A"/>
    <w:rsid w:val="00F615BE"/>
    <w:rsid w:val="00F71289"/>
    <w:rsid w:val="00F81E4D"/>
    <w:rsid w:val="00F82122"/>
    <w:rsid w:val="00F841B4"/>
    <w:rsid w:val="00F9422C"/>
    <w:rsid w:val="00FA249E"/>
    <w:rsid w:val="00FB03F2"/>
    <w:rsid w:val="00FB2249"/>
    <w:rsid w:val="00FB3848"/>
    <w:rsid w:val="00FB3994"/>
    <w:rsid w:val="00FB5577"/>
    <w:rsid w:val="00FB5745"/>
    <w:rsid w:val="00FC057D"/>
    <w:rsid w:val="00FD4309"/>
    <w:rsid w:val="00FE012D"/>
    <w:rsid w:val="00FE167A"/>
    <w:rsid w:val="00FE566E"/>
    <w:rsid w:val="00FF3057"/>
    <w:rsid w:val="00FF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f,#0cf"/>
    </o:shapedefaults>
    <o:shapelayout v:ext="edit">
      <o:idmap v:ext="edit" data="1"/>
    </o:shapelayout>
  </w:shapeDefaults>
  <w:decimalSymbol w:val="."/>
  <w:listSeparator w:val=","/>
  <w15:chartTrackingRefBased/>
  <w15:docId w15:val="{576EC696-152B-4B84-B637-E628785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35"/>
    <w:rPr>
      <w:sz w:val="24"/>
      <w:szCs w:val="24"/>
      <w:lang w:eastAsia="en-US"/>
    </w:rPr>
  </w:style>
  <w:style w:type="paragraph" w:styleId="Heading2">
    <w:name w:val="heading 2"/>
    <w:basedOn w:val="Normal"/>
    <w:qFormat/>
    <w:rsid w:val="00EE586B"/>
    <w:pPr>
      <w:spacing w:after="192"/>
      <w:outlineLvl w:val="1"/>
    </w:pPr>
    <w:rPr>
      <w:rFonts w:ascii="Verdana" w:eastAsia="SimSun" w:hAnsi="Verdana"/>
      <w:b/>
      <w:bCs/>
      <w:color w:val="FF0000"/>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D4C"/>
    <w:rPr>
      <w:rFonts w:ascii="Arial" w:hAnsi="Arial" w:cs="Arial" w:hint="default"/>
      <w:color w:val="670000"/>
      <w:u w:val="single"/>
    </w:rPr>
  </w:style>
  <w:style w:type="paragraph" w:styleId="NormalWeb">
    <w:name w:val="Normal (Web)"/>
    <w:basedOn w:val="Normal"/>
    <w:rsid w:val="006C2D4C"/>
    <w:pPr>
      <w:spacing w:before="100" w:beforeAutospacing="1" w:after="100" w:afterAutospacing="1"/>
    </w:pPr>
  </w:style>
  <w:style w:type="paragraph" w:styleId="BalloonText">
    <w:name w:val="Balloon Text"/>
    <w:basedOn w:val="Normal"/>
    <w:semiHidden/>
    <w:rsid w:val="00B75346"/>
    <w:rPr>
      <w:rFonts w:ascii="Tahoma" w:hAnsi="Tahoma" w:cs="Tahoma"/>
      <w:sz w:val="16"/>
      <w:szCs w:val="16"/>
    </w:rPr>
  </w:style>
  <w:style w:type="character" w:styleId="FootnoteReference">
    <w:name w:val="footnote reference"/>
    <w:semiHidden/>
    <w:rsid w:val="007A3B8B"/>
    <w:rPr>
      <w:vertAlign w:val="superscript"/>
    </w:rPr>
  </w:style>
  <w:style w:type="paragraph" w:styleId="FootnoteText">
    <w:name w:val="footnote text"/>
    <w:basedOn w:val="Normal"/>
    <w:semiHidden/>
    <w:rsid w:val="00C7451D"/>
    <w:rPr>
      <w:sz w:val="20"/>
      <w:szCs w:val="20"/>
    </w:rPr>
  </w:style>
  <w:style w:type="paragraph" w:styleId="Header">
    <w:name w:val="header"/>
    <w:basedOn w:val="Normal"/>
    <w:rsid w:val="00247C3B"/>
    <w:pPr>
      <w:tabs>
        <w:tab w:val="center" w:pos="4320"/>
        <w:tab w:val="right" w:pos="8640"/>
      </w:tabs>
    </w:pPr>
  </w:style>
  <w:style w:type="paragraph" w:styleId="Footer">
    <w:name w:val="footer"/>
    <w:basedOn w:val="Normal"/>
    <w:rsid w:val="00247C3B"/>
    <w:pPr>
      <w:tabs>
        <w:tab w:val="center" w:pos="4320"/>
        <w:tab w:val="right" w:pos="8640"/>
      </w:tabs>
    </w:pPr>
  </w:style>
  <w:style w:type="character" w:styleId="PageNumber">
    <w:name w:val="page number"/>
    <w:basedOn w:val="DefaultParagraphFont"/>
    <w:rsid w:val="00B85635"/>
  </w:style>
  <w:style w:type="character" w:styleId="CommentReference">
    <w:name w:val="annotation reference"/>
    <w:semiHidden/>
    <w:rsid w:val="006B262A"/>
    <w:rPr>
      <w:sz w:val="16"/>
      <w:szCs w:val="16"/>
    </w:rPr>
  </w:style>
  <w:style w:type="paragraph" w:styleId="CommentText">
    <w:name w:val="annotation text"/>
    <w:basedOn w:val="Normal"/>
    <w:semiHidden/>
    <w:rsid w:val="006B262A"/>
    <w:rPr>
      <w:sz w:val="20"/>
      <w:szCs w:val="20"/>
    </w:rPr>
  </w:style>
  <w:style w:type="paragraph" w:styleId="CommentSubject">
    <w:name w:val="annotation subject"/>
    <w:basedOn w:val="CommentText"/>
    <w:next w:val="CommentText"/>
    <w:semiHidden/>
    <w:rsid w:val="006B262A"/>
    <w:rPr>
      <w:b/>
      <w:bCs/>
    </w:rPr>
  </w:style>
  <w:style w:type="paragraph" w:styleId="PlainText">
    <w:name w:val="Plain Text"/>
    <w:basedOn w:val="Normal"/>
    <w:link w:val="PlainTextChar"/>
    <w:uiPriority w:val="99"/>
    <w:unhideWhenUsed/>
    <w:rsid w:val="00B43F48"/>
    <w:rPr>
      <w:rFonts w:ascii="Arial" w:eastAsia="SimSun" w:hAnsi="Arial" w:cs="Arial"/>
      <w:sz w:val="20"/>
      <w:szCs w:val="20"/>
      <w:lang w:eastAsia="zh-CN"/>
    </w:rPr>
  </w:style>
  <w:style w:type="character" w:customStyle="1" w:styleId="PlainTextChar">
    <w:name w:val="Plain Text Char"/>
    <w:link w:val="PlainText"/>
    <w:uiPriority w:val="99"/>
    <w:rsid w:val="00B43F48"/>
    <w:rPr>
      <w:rFonts w:ascii="Arial" w:eastAsia="SimSun" w:hAnsi="Arial" w:cs="Arial"/>
    </w:rPr>
  </w:style>
  <w:style w:type="paragraph" w:styleId="ListParagraph">
    <w:name w:val="List Paragraph"/>
    <w:basedOn w:val="Normal"/>
    <w:uiPriority w:val="34"/>
    <w:qFormat/>
    <w:rsid w:val="00B43F48"/>
    <w:pPr>
      <w:ind w:left="720"/>
    </w:pPr>
  </w:style>
  <w:style w:type="paragraph" w:styleId="Revision">
    <w:name w:val="Revision"/>
    <w:hidden/>
    <w:uiPriority w:val="99"/>
    <w:semiHidden/>
    <w:rsid w:val="00CE57DE"/>
    <w:rPr>
      <w:sz w:val="24"/>
      <w:szCs w:val="24"/>
      <w:lang w:eastAsia="en-US"/>
    </w:rPr>
  </w:style>
  <w:style w:type="character" w:styleId="FollowedHyperlink">
    <w:name w:val="FollowedHyperlink"/>
    <w:rsid w:val="001618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2743">
      <w:bodyDiv w:val="1"/>
      <w:marLeft w:val="0"/>
      <w:marRight w:val="0"/>
      <w:marTop w:val="0"/>
      <w:marBottom w:val="0"/>
      <w:divBdr>
        <w:top w:val="none" w:sz="0" w:space="0" w:color="auto"/>
        <w:left w:val="none" w:sz="0" w:space="0" w:color="auto"/>
        <w:bottom w:val="none" w:sz="0" w:space="0" w:color="auto"/>
        <w:right w:val="none" w:sz="0" w:space="0" w:color="auto"/>
      </w:divBdr>
      <w:divsChild>
        <w:div w:id="334965733">
          <w:marLeft w:val="0"/>
          <w:marRight w:val="0"/>
          <w:marTop w:val="0"/>
          <w:marBottom w:val="0"/>
          <w:divBdr>
            <w:top w:val="none" w:sz="0" w:space="0" w:color="auto"/>
            <w:left w:val="none" w:sz="0" w:space="0" w:color="auto"/>
            <w:bottom w:val="none" w:sz="0" w:space="0" w:color="auto"/>
            <w:right w:val="none" w:sz="0" w:space="0" w:color="auto"/>
          </w:divBdr>
        </w:div>
        <w:div w:id="376321302">
          <w:marLeft w:val="0"/>
          <w:marRight w:val="0"/>
          <w:marTop w:val="0"/>
          <w:marBottom w:val="0"/>
          <w:divBdr>
            <w:top w:val="none" w:sz="0" w:space="0" w:color="auto"/>
            <w:left w:val="none" w:sz="0" w:space="0" w:color="auto"/>
            <w:bottom w:val="none" w:sz="0" w:space="0" w:color="auto"/>
            <w:right w:val="none" w:sz="0" w:space="0" w:color="auto"/>
          </w:divBdr>
        </w:div>
        <w:div w:id="1944141559">
          <w:marLeft w:val="0"/>
          <w:marRight w:val="0"/>
          <w:marTop w:val="0"/>
          <w:marBottom w:val="0"/>
          <w:divBdr>
            <w:top w:val="none" w:sz="0" w:space="0" w:color="auto"/>
            <w:left w:val="none" w:sz="0" w:space="0" w:color="auto"/>
            <w:bottom w:val="none" w:sz="0" w:space="0" w:color="auto"/>
            <w:right w:val="none" w:sz="0" w:space="0" w:color="auto"/>
          </w:divBdr>
        </w:div>
      </w:divsChild>
    </w:div>
    <w:div w:id="507063880">
      <w:bodyDiv w:val="1"/>
      <w:marLeft w:val="0"/>
      <w:marRight w:val="0"/>
      <w:marTop w:val="0"/>
      <w:marBottom w:val="0"/>
      <w:divBdr>
        <w:top w:val="none" w:sz="0" w:space="0" w:color="auto"/>
        <w:left w:val="none" w:sz="0" w:space="0" w:color="auto"/>
        <w:bottom w:val="none" w:sz="0" w:space="0" w:color="auto"/>
        <w:right w:val="none" w:sz="0" w:space="0" w:color="auto"/>
      </w:divBdr>
    </w:div>
    <w:div w:id="809789632">
      <w:bodyDiv w:val="1"/>
      <w:marLeft w:val="0"/>
      <w:marRight w:val="0"/>
      <w:marTop w:val="0"/>
      <w:marBottom w:val="0"/>
      <w:divBdr>
        <w:top w:val="none" w:sz="0" w:space="0" w:color="auto"/>
        <w:left w:val="none" w:sz="0" w:space="0" w:color="auto"/>
        <w:bottom w:val="none" w:sz="0" w:space="0" w:color="auto"/>
        <w:right w:val="none" w:sz="0" w:space="0" w:color="auto"/>
      </w:divBdr>
    </w:div>
    <w:div w:id="899905223">
      <w:bodyDiv w:val="1"/>
      <w:marLeft w:val="0"/>
      <w:marRight w:val="0"/>
      <w:marTop w:val="0"/>
      <w:marBottom w:val="0"/>
      <w:divBdr>
        <w:top w:val="none" w:sz="0" w:space="0" w:color="auto"/>
        <w:left w:val="none" w:sz="0" w:space="0" w:color="auto"/>
        <w:bottom w:val="none" w:sz="0" w:space="0" w:color="auto"/>
        <w:right w:val="none" w:sz="0" w:space="0" w:color="auto"/>
      </w:divBdr>
      <w:divsChild>
        <w:div w:id="311956646">
          <w:marLeft w:val="0"/>
          <w:marRight w:val="0"/>
          <w:marTop w:val="0"/>
          <w:marBottom w:val="0"/>
          <w:divBdr>
            <w:top w:val="none" w:sz="0" w:space="0" w:color="auto"/>
            <w:left w:val="none" w:sz="0" w:space="0" w:color="auto"/>
            <w:bottom w:val="none" w:sz="0" w:space="0" w:color="auto"/>
            <w:right w:val="none" w:sz="0" w:space="0" w:color="auto"/>
          </w:divBdr>
        </w:div>
        <w:div w:id="1058892744">
          <w:marLeft w:val="0"/>
          <w:marRight w:val="0"/>
          <w:marTop w:val="0"/>
          <w:marBottom w:val="0"/>
          <w:divBdr>
            <w:top w:val="none" w:sz="0" w:space="0" w:color="auto"/>
            <w:left w:val="none" w:sz="0" w:space="0" w:color="auto"/>
            <w:bottom w:val="none" w:sz="0" w:space="0" w:color="auto"/>
            <w:right w:val="none" w:sz="0" w:space="0" w:color="auto"/>
          </w:divBdr>
        </w:div>
        <w:div w:id="1219975790">
          <w:marLeft w:val="0"/>
          <w:marRight w:val="0"/>
          <w:marTop w:val="0"/>
          <w:marBottom w:val="0"/>
          <w:divBdr>
            <w:top w:val="none" w:sz="0" w:space="0" w:color="auto"/>
            <w:left w:val="none" w:sz="0" w:space="0" w:color="auto"/>
            <w:bottom w:val="none" w:sz="0" w:space="0" w:color="auto"/>
            <w:right w:val="none" w:sz="0" w:space="0" w:color="auto"/>
          </w:divBdr>
        </w:div>
      </w:divsChild>
    </w:div>
    <w:div w:id="1303845392">
      <w:bodyDiv w:val="1"/>
      <w:marLeft w:val="0"/>
      <w:marRight w:val="0"/>
      <w:marTop w:val="0"/>
      <w:marBottom w:val="0"/>
      <w:divBdr>
        <w:top w:val="none" w:sz="0" w:space="0" w:color="auto"/>
        <w:left w:val="none" w:sz="0" w:space="0" w:color="auto"/>
        <w:bottom w:val="none" w:sz="0" w:space="0" w:color="auto"/>
        <w:right w:val="none" w:sz="0" w:space="0" w:color="auto"/>
      </w:divBdr>
      <w:divsChild>
        <w:div w:id="144395698">
          <w:marLeft w:val="0"/>
          <w:marRight w:val="0"/>
          <w:marTop w:val="0"/>
          <w:marBottom w:val="0"/>
          <w:divBdr>
            <w:top w:val="none" w:sz="0" w:space="0" w:color="auto"/>
            <w:left w:val="none" w:sz="0" w:space="0" w:color="auto"/>
            <w:bottom w:val="none" w:sz="0" w:space="0" w:color="auto"/>
            <w:right w:val="none" w:sz="0" w:space="0" w:color="auto"/>
          </w:divBdr>
        </w:div>
      </w:divsChild>
    </w:div>
    <w:div w:id="1455247278">
      <w:bodyDiv w:val="1"/>
      <w:marLeft w:val="0"/>
      <w:marRight w:val="0"/>
      <w:marTop w:val="0"/>
      <w:marBottom w:val="0"/>
      <w:divBdr>
        <w:top w:val="none" w:sz="0" w:space="0" w:color="auto"/>
        <w:left w:val="none" w:sz="0" w:space="0" w:color="auto"/>
        <w:bottom w:val="none" w:sz="0" w:space="0" w:color="auto"/>
        <w:right w:val="none" w:sz="0" w:space="0" w:color="auto"/>
      </w:divBdr>
      <w:divsChild>
        <w:div w:id="30960466">
          <w:marLeft w:val="0"/>
          <w:marRight w:val="0"/>
          <w:marTop w:val="0"/>
          <w:marBottom w:val="0"/>
          <w:divBdr>
            <w:top w:val="none" w:sz="0" w:space="0" w:color="auto"/>
            <w:left w:val="none" w:sz="0" w:space="0" w:color="auto"/>
            <w:bottom w:val="none" w:sz="0" w:space="0" w:color="auto"/>
            <w:right w:val="none" w:sz="0" w:space="0" w:color="auto"/>
          </w:divBdr>
        </w:div>
        <w:div w:id="827213501">
          <w:marLeft w:val="0"/>
          <w:marRight w:val="0"/>
          <w:marTop w:val="0"/>
          <w:marBottom w:val="0"/>
          <w:divBdr>
            <w:top w:val="none" w:sz="0" w:space="0" w:color="auto"/>
            <w:left w:val="none" w:sz="0" w:space="0" w:color="auto"/>
            <w:bottom w:val="none" w:sz="0" w:space="0" w:color="auto"/>
            <w:right w:val="none" w:sz="0" w:space="0" w:color="auto"/>
          </w:divBdr>
        </w:div>
        <w:div w:id="1109852729">
          <w:marLeft w:val="0"/>
          <w:marRight w:val="0"/>
          <w:marTop w:val="0"/>
          <w:marBottom w:val="0"/>
          <w:divBdr>
            <w:top w:val="none" w:sz="0" w:space="0" w:color="auto"/>
            <w:left w:val="none" w:sz="0" w:space="0" w:color="auto"/>
            <w:bottom w:val="none" w:sz="0" w:space="0" w:color="auto"/>
            <w:right w:val="none" w:sz="0" w:space="0" w:color="auto"/>
          </w:divBdr>
        </w:div>
        <w:div w:id="1169176199">
          <w:marLeft w:val="0"/>
          <w:marRight w:val="0"/>
          <w:marTop w:val="0"/>
          <w:marBottom w:val="0"/>
          <w:divBdr>
            <w:top w:val="none" w:sz="0" w:space="0" w:color="auto"/>
            <w:left w:val="none" w:sz="0" w:space="0" w:color="auto"/>
            <w:bottom w:val="none" w:sz="0" w:space="0" w:color="auto"/>
            <w:right w:val="none" w:sz="0" w:space="0" w:color="auto"/>
          </w:divBdr>
        </w:div>
        <w:div w:id="1401171877">
          <w:marLeft w:val="0"/>
          <w:marRight w:val="0"/>
          <w:marTop w:val="0"/>
          <w:marBottom w:val="0"/>
          <w:divBdr>
            <w:top w:val="none" w:sz="0" w:space="0" w:color="auto"/>
            <w:left w:val="none" w:sz="0" w:space="0" w:color="auto"/>
            <w:bottom w:val="none" w:sz="0" w:space="0" w:color="auto"/>
            <w:right w:val="none" w:sz="0" w:space="0" w:color="auto"/>
          </w:divBdr>
        </w:div>
        <w:div w:id="1454907196">
          <w:marLeft w:val="0"/>
          <w:marRight w:val="0"/>
          <w:marTop w:val="0"/>
          <w:marBottom w:val="0"/>
          <w:divBdr>
            <w:top w:val="none" w:sz="0" w:space="0" w:color="auto"/>
            <w:left w:val="none" w:sz="0" w:space="0" w:color="auto"/>
            <w:bottom w:val="none" w:sz="0" w:space="0" w:color="auto"/>
            <w:right w:val="none" w:sz="0" w:space="0" w:color="auto"/>
          </w:divBdr>
        </w:div>
        <w:div w:id="1643198102">
          <w:marLeft w:val="0"/>
          <w:marRight w:val="0"/>
          <w:marTop w:val="0"/>
          <w:marBottom w:val="0"/>
          <w:divBdr>
            <w:top w:val="none" w:sz="0" w:space="0" w:color="auto"/>
            <w:left w:val="none" w:sz="0" w:space="0" w:color="auto"/>
            <w:bottom w:val="none" w:sz="0" w:space="0" w:color="auto"/>
            <w:right w:val="none" w:sz="0" w:space="0" w:color="auto"/>
          </w:divBdr>
        </w:div>
        <w:div w:id="1647853845">
          <w:marLeft w:val="0"/>
          <w:marRight w:val="0"/>
          <w:marTop w:val="0"/>
          <w:marBottom w:val="0"/>
          <w:divBdr>
            <w:top w:val="none" w:sz="0" w:space="0" w:color="auto"/>
            <w:left w:val="none" w:sz="0" w:space="0" w:color="auto"/>
            <w:bottom w:val="none" w:sz="0" w:space="0" w:color="auto"/>
            <w:right w:val="none" w:sz="0" w:space="0" w:color="auto"/>
          </w:divBdr>
        </w:div>
        <w:div w:id="1701081012">
          <w:marLeft w:val="0"/>
          <w:marRight w:val="0"/>
          <w:marTop w:val="0"/>
          <w:marBottom w:val="0"/>
          <w:divBdr>
            <w:top w:val="none" w:sz="0" w:space="0" w:color="auto"/>
            <w:left w:val="none" w:sz="0" w:space="0" w:color="auto"/>
            <w:bottom w:val="none" w:sz="0" w:space="0" w:color="auto"/>
            <w:right w:val="none" w:sz="0" w:space="0" w:color="auto"/>
          </w:divBdr>
        </w:div>
        <w:div w:id="2050689393">
          <w:marLeft w:val="0"/>
          <w:marRight w:val="0"/>
          <w:marTop w:val="0"/>
          <w:marBottom w:val="0"/>
          <w:divBdr>
            <w:top w:val="none" w:sz="0" w:space="0" w:color="auto"/>
            <w:left w:val="none" w:sz="0" w:space="0" w:color="auto"/>
            <w:bottom w:val="none" w:sz="0" w:space="0" w:color="auto"/>
            <w:right w:val="none" w:sz="0" w:space="0" w:color="auto"/>
          </w:divBdr>
        </w:div>
      </w:divsChild>
    </w:div>
    <w:div w:id="19311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us.edu.sg/research/irb/guidelines/sber-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rcct@nus.edu.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us.edu.sg/research/irb/guidelines/sber-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857E-D3C7-486C-80F7-C8CF094FA887}">
  <ds:schemaRefs>
    <ds:schemaRef ds:uri="http://schemas.microsoft.com/sharepoint/v3/contenttype/forms"/>
  </ds:schemaRefs>
</ds:datastoreItem>
</file>

<file path=customXml/itemProps2.xml><?xml version="1.0" encoding="utf-8"?>
<ds:datastoreItem xmlns:ds="http://schemas.openxmlformats.org/officeDocument/2006/customXml" ds:itemID="{F58F874E-46C3-40FA-8A3B-EDD2030C16F6}">
  <ds:schemaRefs>
    <ds:schemaRef ds:uri="http://schemas.microsoft.com/office/2006/metadata/longProperties"/>
  </ds:schemaRefs>
</ds:datastoreItem>
</file>

<file path=customXml/itemProps3.xml><?xml version="1.0" encoding="utf-8"?>
<ds:datastoreItem xmlns:ds="http://schemas.openxmlformats.org/officeDocument/2006/customXml" ds:itemID="{C60A80C5-0912-41A4-BF0C-A45309B56CE6}">
  <ds:schemaRefs>
    <ds:schemaRef ds:uri="http://schemas.microsoft.com/sharepoint/events"/>
  </ds:schemaRefs>
</ds:datastoreItem>
</file>

<file path=customXml/itemProps4.xml><?xml version="1.0" encoding="utf-8"?>
<ds:datastoreItem xmlns:ds="http://schemas.openxmlformats.org/officeDocument/2006/customXml" ds:itemID="{F28914EF-7464-48BE-A688-36162CAF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B4948F-AD9E-4DC4-BF3F-CA4A3E25E21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7D563B9-4392-416E-B605-3BD41A3F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 on formation of Departmental Ethics Review Committee (Draft)</vt:lpstr>
    </vt:vector>
  </TitlesOfParts>
  <Company>National University of Singapore</Company>
  <LinksUpToDate>false</LinksUpToDate>
  <CharactersWithSpaces>7805</CharactersWithSpaces>
  <SharedDoc>false</SharedDoc>
  <HLinks>
    <vt:vector size="18" baseType="variant">
      <vt:variant>
        <vt:i4>2162771</vt:i4>
      </vt:variant>
      <vt:variant>
        <vt:i4>3</vt:i4>
      </vt:variant>
      <vt:variant>
        <vt:i4>0</vt:i4>
      </vt:variant>
      <vt:variant>
        <vt:i4>5</vt:i4>
      </vt:variant>
      <vt:variant>
        <vt:lpwstr>mailto:dprcct@nus.edu.sg</vt:lpwstr>
      </vt:variant>
      <vt:variant>
        <vt:lpwstr/>
      </vt:variant>
      <vt:variant>
        <vt:i4>5505094</vt:i4>
      </vt:variant>
      <vt:variant>
        <vt:i4>0</vt:i4>
      </vt:variant>
      <vt:variant>
        <vt:i4>0</vt:i4>
      </vt:variant>
      <vt:variant>
        <vt:i4>5</vt:i4>
      </vt:variant>
      <vt:variant>
        <vt:lpwstr>http://nus.edu.sg/research/irb/guidelines/sber-guidelines</vt:lpwstr>
      </vt:variant>
      <vt:variant>
        <vt:lpwstr/>
      </vt:variant>
      <vt:variant>
        <vt:i4>5505094</vt:i4>
      </vt:variant>
      <vt:variant>
        <vt:i4>0</vt:i4>
      </vt:variant>
      <vt:variant>
        <vt:i4>0</vt:i4>
      </vt:variant>
      <vt:variant>
        <vt:i4>5</vt:i4>
      </vt:variant>
      <vt:variant>
        <vt:lpwstr>http://nus.edu.sg/research/irb/guidelines/sber-guidelines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formation of Departmental Ethics Review Committee (Draft)</dc:title>
  <dc:subject/>
  <dc:creator>NUS</dc:creator>
  <cp:keywords/>
  <dc:description/>
  <cp:lastModifiedBy>Loo Bee Bee</cp:lastModifiedBy>
  <cp:revision>2</cp:revision>
  <cp:lastPrinted>2016-10-31T02:45:00Z</cp:lastPrinted>
  <dcterms:created xsi:type="dcterms:W3CDTF">2020-07-09T02:31:00Z</dcterms:created>
  <dcterms:modified xsi:type="dcterms:W3CDTF">2020-07-09T02:31:00Z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KWWH6HTQ7N2Q-2-139</vt:lpwstr>
  </property>
  <property fmtid="{D5CDD505-2E9C-101B-9397-08002B2CF9AE}" pid="3" name="_dlc_DocIdItemGuid">
    <vt:lpwstr>debb7a4a-5fdc-4331-903f-982d968dd185</vt:lpwstr>
  </property>
  <property fmtid="{D5CDD505-2E9C-101B-9397-08002B2CF9AE}" pid="4" name="_dlc_DocIdUrl">
    <vt:lpwstr>https://share.nus.edu.sg/irb/_layouts/DocIdRedir.aspx?ID=KWWH6HTQ7N2Q-2-139, KWWH6HTQ7N2Q-2-139</vt:lpwstr>
  </property>
</Properties>
</file>